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E3" w:rsidRDefault="00CB4AE3"/>
    <w:p w:rsidR="00CB4AE3" w:rsidRDefault="00957A17" w:rsidP="00CB4AE3">
      <w:pPr>
        <w:jc w:val="center"/>
      </w:pPr>
      <w:r w:rsidRPr="00957A17">
        <w:rPr>
          <w:rFonts w:asciiTheme="minorHAnsi" w:hAnsiTheme="minorHAnsi"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4pt;margin-top:1.2pt;width:314.1pt;height:21.85pt;z-index:251658240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CB4AE3" w:rsidRPr="000E4092" w:rsidRDefault="00CB4AE3" w:rsidP="00CB4AE3">
                  <w:pPr>
                    <w:jc w:val="center"/>
                  </w:pPr>
                  <w:r>
                    <w:rPr>
                      <w:rFonts w:asciiTheme="minorHAnsi" w:hAnsiTheme="minorHAnsi"/>
                      <w:b/>
                    </w:rPr>
                    <w:t>TABLICA NT</w:t>
                  </w:r>
                  <w:r w:rsidRPr="00D82FCC">
                    <w:rPr>
                      <w:rFonts w:asciiTheme="minorHAnsi" w:hAnsiTheme="minorHAnsi"/>
                      <w:b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</w:rPr>
                    <w:t>MONITOROWANIA I EWALUACJI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XSpec="center" w:tblpY="3400"/>
        <w:tblW w:w="143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2694"/>
        <w:gridCol w:w="4870"/>
        <w:gridCol w:w="3352"/>
        <w:gridCol w:w="2835"/>
      </w:tblGrid>
      <w:tr w:rsidR="00CB4AE3" w:rsidRPr="009B3D1F" w:rsidTr="00CB4AE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CB4AE3">
            <w:pPr>
              <w:pStyle w:val="Legenda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</w:t>
            </w:r>
          </w:p>
        </w:tc>
      </w:tr>
      <w:tr w:rsidR="00CB4AE3" w:rsidRPr="009B3D1F" w:rsidTr="00CB4AE3"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 xml:space="preserve"> Krok</w:t>
            </w:r>
          </w:p>
        </w:tc>
        <w:tc>
          <w:tcPr>
            <w:tcW w:w="4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Zadania do wykonania</w:t>
            </w:r>
          </w:p>
        </w:tc>
        <w:tc>
          <w:tcPr>
            <w:tcW w:w="3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000000" w:fill="FFFFFF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Rezultaty (wyniki)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Odpowiedzialny za realizację</w:t>
            </w:r>
          </w:p>
        </w:tc>
      </w:tr>
      <w:tr w:rsidR="00CB4AE3" w:rsidRPr="009B3D1F" w:rsidTr="00CB4AE3"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Zbieranie danych</w:t>
            </w:r>
            <w:r w:rsidRPr="009B3D1F">
              <w:rPr>
                <w:rFonts w:asciiTheme="minorHAnsi" w:hAnsiTheme="minorHAnsi"/>
                <w:sz w:val="20"/>
              </w:rPr>
              <w:br/>
              <w:t>i informacji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trike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zbieranie danych liczbowych w poszczególnych jednostkach organizacyjnych – rozumiane jako ciągły proces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rzetelny materiał empiryczny stanowiący podstawę dla analiz i ocen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zespół monitoringu</w:t>
            </w:r>
          </w:p>
        </w:tc>
      </w:tr>
      <w:tr w:rsidR="00CB4AE3" w:rsidRPr="009B3D1F" w:rsidTr="00CB4AE3"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Analiza danych</w:t>
            </w:r>
            <w:r w:rsidRPr="009B3D1F">
              <w:rPr>
                <w:rFonts w:asciiTheme="minorHAnsi" w:hAnsiTheme="minorHAnsi"/>
                <w:sz w:val="20"/>
              </w:rPr>
              <w:br/>
              <w:t>i informacji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uporządkowanie, przetworzenie i analiza danych empirycznych oraz ich archiwizacja – zgodnie z przyjętymi zasadami i kryteriami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color w:val="00B050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 xml:space="preserve">materiał służący przygotowaniu </w:t>
            </w:r>
            <w:r w:rsidRPr="009B3D1F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  <w:r w:rsidRPr="009B3D1F">
              <w:rPr>
                <w:rFonts w:asciiTheme="minorHAnsi" w:hAnsiTheme="minorHAnsi"/>
                <w:sz w:val="20"/>
              </w:rPr>
              <w:t>sprawozdań z realizacji LSR</w:t>
            </w:r>
          </w:p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 xml:space="preserve">powstanie ciągłego, wartościowego zasobu informacji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zespół monitoringu</w:t>
            </w:r>
          </w:p>
        </w:tc>
      </w:tr>
      <w:tr w:rsidR="00CB4AE3" w:rsidRPr="009B3D1F" w:rsidTr="00CB4AE3"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 xml:space="preserve">Przygotowywanie </w:t>
            </w:r>
            <w:r w:rsidRPr="009B3D1F">
              <w:rPr>
                <w:rFonts w:asciiTheme="minorHAnsi" w:hAnsiTheme="minorHAnsi"/>
                <w:color w:val="FF0000"/>
                <w:sz w:val="20"/>
              </w:rPr>
              <w:t xml:space="preserve"> </w:t>
            </w:r>
            <w:r w:rsidRPr="009B3D1F">
              <w:rPr>
                <w:rFonts w:asciiTheme="minorHAnsi" w:hAnsiTheme="minorHAnsi"/>
                <w:sz w:val="20"/>
              </w:rPr>
              <w:t>sprawozdań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zestawienie otrzymanych informacji (wskaźników) w czytelne sprawozdania z realizacji LSR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sprawozdania przekazywane poszczególnym grupom odbiorców</w:t>
            </w:r>
          </w:p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materiały (zestawienia) do wykorzystania w procesie informowania społeczności lokalnej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 xml:space="preserve">zespół monitoringu </w:t>
            </w:r>
          </w:p>
        </w:tc>
      </w:tr>
      <w:tr w:rsidR="00CB4AE3" w:rsidRPr="009B3D1F" w:rsidTr="00CB4AE3">
        <w:trPr>
          <w:trHeight w:val="978"/>
        </w:trPr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Ocena wyników (porównanie z normami)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analiza porównawcza osiągniętych rezultatów z założeniami</w:t>
            </w:r>
          </w:p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prezentacja rezultatów na forum Rady LGD</w:t>
            </w:r>
          </w:p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 xml:space="preserve">przekazanie informacji pozostałym odbiorcom, w tym również mieszkańcom 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określenie stopnia wykonania przyjętych założeń oraz tempa ich osiągania</w:t>
            </w:r>
          </w:p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zapoznanie organów wykonawczych i stanowiących oraz konsultacyjnych z bieżącą sytuacją w zakresie monitorowanych obszarów</w:t>
            </w:r>
          </w:p>
          <w:p w:rsidR="00CB4AE3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upowszechnienie informacji o sytuacji w zakresie monitorowanych obszarów</w:t>
            </w:r>
          </w:p>
          <w:p w:rsidR="00D41974" w:rsidRPr="00D41974" w:rsidRDefault="00D41974" w:rsidP="00D41974"/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Zarząd LGD</w:t>
            </w:r>
          </w:p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Rada LGD</w:t>
            </w:r>
          </w:p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Zespół monitoringu</w:t>
            </w:r>
          </w:p>
        </w:tc>
      </w:tr>
      <w:tr w:rsidR="00CB4AE3" w:rsidRPr="009B3D1F" w:rsidTr="00CB4AE3">
        <w:tc>
          <w:tcPr>
            <w:tcW w:w="143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lastRenderedPageBreak/>
              <w:t>W przypadku uzyskania oceny:</w:t>
            </w:r>
          </w:p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Pozytywnej – proces jest kontynuowany od kroku 1</w:t>
            </w:r>
          </w:p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Negatywnej – należy przejść do kroku 5</w:t>
            </w:r>
          </w:p>
        </w:tc>
      </w:tr>
      <w:tr w:rsidR="00CB4AE3" w:rsidRPr="009B3D1F" w:rsidTr="00CB4AE3"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br w:type="page"/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Identyfikacja odchyleń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ocena rozbieżności pomiędzy założeniami a osiągniętymi rezultatami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przygotowanie materiału wyjściowego dla dalszych działań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zespół monitoringu</w:t>
            </w:r>
          </w:p>
        </w:tc>
      </w:tr>
      <w:tr w:rsidR="00CB4AE3" w:rsidRPr="009B3D1F" w:rsidTr="00CB4AE3"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Analiza przyczyn odchyleń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poszukiwanie i określenie przyczyn zaistniałej sytuacji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identyf</w:t>
            </w:r>
            <w:bookmarkStart w:id="0" w:name="_GoBack"/>
            <w:r w:rsidRPr="009B3D1F">
              <w:rPr>
                <w:rFonts w:asciiTheme="minorHAnsi" w:hAnsiTheme="minorHAnsi"/>
                <w:sz w:val="20"/>
              </w:rPr>
              <w:t>i</w:t>
            </w:r>
            <w:bookmarkEnd w:id="0"/>
            <w:r w:rsidRPr="009B3D1F">
              <w:rPr>
                <w:rFonts w:asciiTheme="minorHAnsi" w:hAnsiTheme="minorHAnsi"/>
                <w:sz w:val="20"/>
              </w:rPr>
              <w:t>kacja obszarów i zjawisk wymagających podjęcia działań interwencyjnych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Rada LGD/ Zarząd LGD</w:t>
            </w:r>
          </w:p>
        </w:tc>
      </w:tr>
      <w:tr w:rsidR="00CB4AE3" w:rsidRPr="009B3D1F" w:rsidTr="00CB4AE3"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Planowanie korekty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 xml:space="preserve">określenie sposobu i instrumentów interwencji 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określenie i akceptacja  działań naprawczych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Rada LGD</w:t>
            </w:r>
          </w:p>
        </w:tc>
      </w:tr>
      <w:tr w:rsidR="00CB4AE3" w:rsidRPr="009B3D1F" w:rsidTr="00CB4AE3"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prezentacja rezultatów na forum Rady LGD</w:t>
            </w:r>
            <w:r w:rsidRPr="009B3D1F">
              <w:rPr>
                <w:rFonts w:asciiTheme="minorHAnsi" w:hAnsiTheme="minorHAnsi"/>
                <w:sz w:val="20"/>
              </w:rPr>
              <w:br/>
            </w:r>
          </w:p>
        </w:tc>
        <w:tc>
          <w:tcPr>
            <w:tcW w:w="33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Zarząd LGD</w:t>
            </w:r>
          </w:p>
        </w:tc>
      </w:tr>
      <w:tr w:rsidR="00CB4AE3" w:rsidRPr="009B3D1F" w:rsidTr="00CB4AE3">
        <w:tc>
          <w:tcPr>
            <w:tcW w:w="63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4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podjęcie decyzji</w:t>
            </w:r>
          </w:p>
        </w:tc>
        <w:tc>
          <w:tcPr>
            <w:tcW w:w="33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Rada LGD</w:t>
            </w:r>
          </w:p>
        </w:tc>
      </w:tr>
      <w:tr w:rsidR="00CB4AE3" w:rsidRPr="009B3D1F" w:rsidTr="00CB4AE3">
        <w:tc>
          <w:tcPr>
            <w:tcW w:w="6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Wdrożenie korekty</w:t>
            </w:r>
          </w:p>
        </w:tc>
        <w:tc>
          <w:tcPr>
            <w:tcW w:w="4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Przeprowadzenie zaplanowanych działań naprawczych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eliminacja bądź marginalizacja odchyleń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4AE3" w:rsidRPr="009B3D1F" w:rsidRDefault="00CB4AE3" w:rsidP="00107081">
            <w:pPr>
              <w:pStyle w:val="Legenda"/>
              <w:jc w:val="left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Zarząd LGD</w:t>
            </w:r>
          </w:p>
        </w:tc>
      </w:tr>
      <w:tr w:rsidR="00CB4AE3" w:rsidRPr="009B3D1F" w:rsidTr="00CB4AE3">
        <w:tc>
          <w:tcPr>
            <w:tcW w:w="1438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</w:tcPr>
          <w:p w:rsidR="00CB4AE3" w:rsidRPr="009B3D1F" w:rsidRDefault="00CB4AE3" w:rsidP="00107081">
            <w:pPr>
              <w:pStyle w:val="Legenda"/>
              <w:rPr>
                <w:rFonts w:asciiTheme="minorHAnsi" w:hAnsiTheme="minorHAnsi"/>
                <w:sz w:val="20"/>
              </w:rPr>
            </w:pPr>
            <w:r w:rsidRPr="009B3D1F">
              <w:rPr>
                <w:rFonts w:asciiTheme="minorHAnsi" w:hAnsiTheme="minorHAnsi"/>
                <w:sz w:val="20"/>
              </w:rPr>
              <w:t>Kontynuacja monitoringu od kroku 1</w:t>
            </w:r>
          </w:p>
        </w:tc>
      </w:tr>
    </w:tbl>
    <w:p w:rsidR="00CB4AE3" w:rsidRDefault="00CB4AE3"/>
    <w:sectPr w:rsidR="00CB4AE3" w:rsidSect="00CB4AE3">
      <w:headerReference w:type="default" r:id="rId6"/>
      <w:pgSz w:w="16838" w:h="11906" w:orient="landscape"/>
      <w:pgMar w:top="1702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6CE" w:rsidRDefault="00A236CE" w:rsidP="00CB4AE3">
      <w:r>
        <w:separator/>
      </w:r>
    </w:p>
  </w:endnote>
  <w:endnote w:type="continuationSeparator" w:id="0">
    <w:p w:rsidR="00A236CE" w:rsidRDefault="00A236CE" w:rsidP="00CB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6CE" w:rsidRDefault="00A236CE" w:rsidP="00CB4AE3">
      <w:r>
        <w:separator/>
      </w:r>
    </w:p>
  </w:footnote>
  <w:footnote w:type="continuationSeparator" w:id="0">
    <w:p w:rsidR="00A236CE" w:rsidRDefault="00A236CE" w:rsidP="00CB4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E3" w:rsidRDefault="00957A17" w:rsidP="00CB4AE3">
    <w:pPr>
      <w:pStyle w:val="Nagwek"/>
    </w:pPr>
    <w:r>
      <w:rPr>
        <w:noProof/>
        <w:lang w:eastAsia="pl-PL"/>
      </w:rPr>
      <w:pict>
        <v:group id="_x0000_s2049" style="position:absolute;margin-left:42.05pt;margin-top:-14.4pt;width:692.5pt;height:48.85pt;z-index:251658240" coordorigin="1408,708" coordsize="13850,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0" type="#_x0000_t75" style="position:absolute;left:5685;top:708;width:856;height:901;visibility:visible;mso-position-vertical:top;mso-position-vertical-relative:margin">
            <v:imagedata r:id="rId1" o:title="Leader_07-13"/>
          </v:shape>
          <v:shape id="Obraz 19" o:spid="_x0000_s2051" type="#_x0000_t75" style="position:absolute;left:9690;top:708;width:1060;height:962;visibility:visible;mso-position-vertical:top;mso-position-vertical-relative:margin">
            <v:imagedata r:id="rId2" o:title=""/>
          </v:shape>
          <v:shape id="_x0000_s2052" type="#_x0000_t75" style="position:absolute;left:13733;top:708;width:1525;height:964;mso-position-vertical:top;mso-position-vertical-relative:margin">
            <v:imagedata r:id="rId3" o:title=""/>
          </v:shape>
          <v:shape id="Obraz 1" o:spid="_x0000_s2053" type="#_x0000_t75" style="position:absolute;left:1408;top:708;width:1491;height:977;visibility:visible;mso-position-vertical:top;mso-position-vertical-relative:margin">
            <v:imagedata r:id="rId4" o:title="UE EFR"/>
          </v:shape>
        </v:group>
      </w:pict>
    </w:r>
  </w:p>
  <w:p w:rsidR="00CB4AE3" w:rsidRDefault="00CB4AE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4AE3"/>
    <w:rsid w:val="00223BCC"/>
    <w:rsid w:val="003E08BA"/>
    <w:rsid w:val="004C5BE8"/>
    <w:rsid w:val="006A7632"/>
    <w:rsid w:val="00957A17"/>
    <w:rsid w:val="00996C13"/>
    <w:rsid w:val="00A236CE"/>
    <w:rsid w:val="00A67D51"/>
    <w:rsid w:val="00B43443"/>
    <w:rsid w:val="00BF746E"/>
    <w:rsid w:val="00CB4AE3"/>
    <w:rsid w:val="00D41974"/>
    <w:rsid w:val="00D9207D"/>
    <w:rsid w:val="00E2313F"/>
    <w:rsid w:val="00ED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4A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B4AE3"/>
  </w:style>
  <w:style w:type="paragraph" w:styleId="Stopka">
    <w:name w:val="footer"/>
    <w:basedOn w:val="Normalny"/>
    <w:link w:val="StopkaZnak"/>
    <w:uiPriority w:val="99"/>
    <w:semiHidden/>
    <w:unhideWhenUsed/>
    <w:rsid w:val="00CB4A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B4AE3"/>
  </w:style>
  <w:style w:type="paragraph" w:styleId="Tekstdymka">
    <w:name w:val="Balloon Text"/>
    <w:basedOn w:val="Normalny"/>
    <w:link w:val="TekstdymkaZnak"/>
    <w:uiPriority w:val="99"/>
    <w:semiHidden/>
    <w:unhideWhenUsed/>
    <w:rsid w:val="00CB4AE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AE3"/>
    <w:rPr>
      <w:rFonts w:ascii="Tahoma" w:hAnsi="Tahoma" w:cs="Tahoma"/>
      <w:sz w:val="16"/>
      <w:szCs w:val="16"/>
    </w:rPr>
  </w:style>
  <w:style w:type="paragraph" w:styleId="Legenda">
    <w:name w:val="caption"/>
    <w:aliases w:val="Normal,Normalny1"/>
    <w:basedOn w:val="Normalny"/>
    <w:next w:val="Normalny"/>
    <w:qFormat/>
    <w:rsid w:val="00CB4AE3"/>
    <w:pPr>
      <w:spacing w:before="120" w:after="120"/>
      <w:jc w:val="both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3</cp:revision>
  <cp:lastPrinted>2015-11-05T13:19:00Z</cp:lastPrinted>
  <dcterms:created xsi:type="dcterms:W3CDTF">2015-11-05T12:52:00Z</dcterms:created>
  <dcterms:modified xsi:type="dcterms:W3CDTF">2015-11-05T13:20:00Z</dcterms:modified>
</cp:coreProperties>
</file>