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C9" w:rsidRPr="008F2E1B" w:rsidRDefault="00C43DC9" w:rsidP="00C43D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5C22">
        <w:rPr>
          <w:b/>
          <w:sz w:val="28"/>
          <w:szCs w:val="28"/>
        </w:rPr>
        <w:t xml:space="preserve">Zestawienie rzeczowo- finansowe z realizowanych przez LGD operacji </w:t>
      </w:r>
      <w:r w:rsidR="008F2E1B">
        <w:rPr>
          <w:b/>
          <w:sz w:val="28"/>
          <w:szCs w:val="28"/>
        </w:rPr>
        <w:br/>
      </w:r>
      <w:r w:rsidRPr="00135C22">
        <w:rPr>
          <w:b/>
          <w:sz w:val="28"/>
          <w:szCs w:val="28"/>
        </w:rPr>
        <w:t xml:space="preserve">oraz informacja o sposobie wykorzystania środków finansowych na koszty bieżące i </w:t>
      </w:r>
      <w:r w:rsidRPr="008F2E1B">
        <w:rPr>
          <w:b/>
          <w:sz w:val="28"/>
          <w:szCs w:val="28"/>
        </w:rPr>
        <w:t>aktywizację</w:t>
      </w:r>
    </w:p>
    <w:tbl>
      <w:tblPr>
        <w:tblStyle w:val="Tabela-Siatka"/>
        <w:tblpPr w:leftFromText="141" w:rightFromText="141" w:vertAnchor="text" w:horzAnchor="margin" w:tblpY="728"/>
        <w:tblW w:w="0" w:type="auto"/>
        <w:tblLook w:val="04A0" w:firstRow="1" w:lastRow="0" w:firstColumn="1" w:lastColumn="0" w:noHBand="0" w:noVBand="1"/>
      </w:tblPr>
      <w:tblGrid>
        <w:gridCol w:w="2155"/>
        <w:gridCol w:w="2795"/>
        <w:gridCol w:w="4338"/>
      </w:tblGrid>
      <w:tr w:rsidR="00AD678A" w:rsidTr="00437CBA">
        <w:tc>
          <w:tcPr>
            <w:tcW w:w="495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AD678A" w:rsidRDefault="00AD678A" w:rsidP="00C4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wsparcia</w:t>
            </w:r>
          </w:p>
        </w:tc>
        <w:tc>
          <w:tcPr>
            <w:tcW w:w="4338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AD678A" w:rsidRDefault="00AD678A" w:rsidP="00C4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Wsparcie finansowe (PLN)</w:t>
            </w:r>
          </w:p>
        </w:tc>
      </w:tr>
      <w:tr w:rsidR="00AD678A" w:rsidTr="00437CBA">
        <w:tc>
          <w:tcPr>
            <w:tcW w:w="4950" w:type="dxa"/>
            <w:gridSpan w:val="2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AD678A" w:rsidRDefault="00AD678A" w:rsidP="00C4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AD678A" w:rsidRDefault="00AD678A" w:rsidP="00C4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</w:tr>
      <w:tr w:rsidR="009C3DC1" w:rsidTr="00437CBA">
        <w:tc>
          <w:tcPr>
            <w:tcW w:w="4950" w:type="dxa"/>
            <w:gridSpan w:val="2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9C3DC1" w:rsidRPr="00C43DC9" w:rsidRDefault="009C3DC1" w:rsidP="009C3D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Wsparcie realizacji operacji w ramach LSR </w:t>
            </w:r>
            <w:r>
              <w:rPr>
                <w:b/>
                <w:sz w:val="24"/>
                <w:szCs w:val="24"/>
              </w:rPr>
              <w:br/>
            </w:r>
            <w:r w:rsidRPr="00C43D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wsparcie, o którym mowa </w:t>
            </w:r>
            <w:r w:rsidRPr="00C43DC9">
              <w:rPr>
                <w:sz w:val="24"/>
                <w:szCs w:val="24"/>
              </w:rPr>
              <w:t>art. 35</w:t>
            </w:r>
            <w:r>
              <w:rPr>
                <w:sz w:val="24"/>
                <w:szCs w:val="24"/>
              </w:rPr>
              <w:t xml:space="preserve"> ust. 1 lit. b rozporządzenia nr 1303/2013)</w:t>
            </w:r>
          </w:p>
        </w:tc>
        <w:tc>
          <w:tcPr>
            <w:tcW w:w="43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C3DC1" w:rsidRDefault="009C3DC1" w:rsidP="009C4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8 083 380,25</w:t>
            </w:r>
          </w:p>
        </w:tc>
      </w:tr>
      <w:tr w:rsidR="009C3DC1" w:rsidTr="00375611">
        <w:tc>
          <w:tcPr>
            <w:tcW w:w="4950" w:type="dxa"/>
            <w:gridSpan w:val="2"/>
          </w:tcPr>
          <w:p w:rsidR="009C3DC1" w:rsidRPr="00DE21B4" w:rsidRDefault="009C3DC1" w:rsidP="009C3DC1">
            <w:pPr>
              <w:jc w:val="center"/>
              <w:rPr>
                <w:sz w:val="24"/>
                <w:szCs w:val="24"/>
              </w:rPr>
            </w:pPr>
            <w:r w:rsidRPr="00DE21B4">
              <w:rPr>
                <w:sz w:val="24"/>
                <w:szCs w:val="24"/>
              </w:rPr>
              <w:t xml:space="preserve">Cel ogólny I. Poprawa jakości infrastruktury technicznej, transportowej, społecznej </w:t>
            </w:r>
            <w:r w:rsidR="002C7E16">
              <w:rPr>
                <w:sz w:val="24"/>
                <w:szCs w:val="24"/>
              </w:rPr>
              <w:br/>
            </w:r>
            <w:r w:rsidRPr="00DE21B4">
              <w:rPr>
                <w:sz w:val="24"/>
                <w:szCs w:val="24"/>
              </w:rPr>
              <w:t>i publicznej;</w:t>
            </w:r>
          </w:p>
        </w:tc>
        <w:tc>
          <w:tcPr>
            <w:tcW w:w="4338" w:type="dxa"/>
            <w:vMerge/>
            <w:vAlign w:val="center"/>
          </w:tcPr>
          <w:p w:rsidR="009C3DC1" w:rsidRDefault="009C3DC1" w:rsidP="009C4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DC1" w:rsidTr="00375611">
        <w:tc>
          <w:tcPr>
            <w:tcW w:w="4950" w:type="dxa"/>
            <w:gridSpan w:val="2"/>
          </w:tcPr>
          <w:p w:rsidR="009C3DC1" w:rsidRPr="00DE21B4" w:rsidRDefault="009C3DC1" w:rsidP="009C3DC1">
            <w:pPr>
              <w:jc w:val="center"/>
              <w:rPr>
                <w:sz w:val="24"/>
                <w:szCs w:val="24"/>
              </w:rPr>
            </w:pPr>
            <w:r w:rsidRPr="00DE21B4">
              <w:rPr>
                <w:sz w:val="24"/>
                <w:szCs w:val="24"/>
              </w:rPr>
              <w:t>Cel ogólny II. Wsparcie inkluzji społecznej</w:t>
            </w:r>
            <w:r w:rsidR="002C7E16">
              <w:rPr>
                <w:sz w:val="24"/>
                <w:szCs w:val="24"/>
              </w:rPr>
              <w:br/>
            </w:r>
            <w:r w:rsidRPr="00DE21B4">
              <w:rPr>
                <w:sz w:val="24"/>
                <w:szCs w:val="24"/>
              </w:rPr>
              <w:t xml:space="preserve"> i rozwoju gospodarczego;</w:t>
            </w:r>
          </w:p>
        </w:tc>
        <w:tc>
          <w:tcPr>
            <w:tcW w:w="4338" w:type="dxa"/>
            <w:vMerge/>
            <w:vAlign w:val="center"/>
          </w:tcPr>
          <w:p w:rsidR="009C3DC1" w:rsidRDefault="009C3DC1" w:rsidP="009C4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DC1" w:rsidTr="00375611">
        <w:tc>
          <w:tcPr>
            <w:tcW w:w="4950" w:type="dxa"/>
            <w:gridSpan w:val="2"/>
          </w:tcPr>
          <w:p w:rsidR="009C3DC1" w:rsidRPr="00DE21B4" w:rsidRDefault="009C3DC1" w:rsidP="009C3DC1">
            <w:pPr>
              <w:jc w:val="center"/>
              <w:rPr>
                <w:sz w:val="24"/>
                <w:szCs w:val="24"/>
              </w:rPr>
            </w:pPr>
            <w:r w:rsidRPr="00DE21B4">
              <w:rPr>
                <w:sz w:val="24"/>
                <w:szCs w:val="24"/>
              </w:rPr>
              <w:t>Cel ogólny III. Wzmocnienie kapitału społecznego w kształtowaniu i rozwoju obszaru LGD;</w:t>
            </w:r>
          </w:p>
        </w:tc>
        <w:tc>
          <w:tcPr>
            <w:tcW w:w="4338" w:type="dxa"/>
            <w:vMerge/>
            <w:vAlign w:val="center"/>
          </w:tcPr>
          <w:p w:rsidR="009C3DC1" w:rsidRDefault="009C3DC1" w:rsidP="009C4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DC1" w:rsidTr="002C7E16">
        <w:tc>
          <w:tcPr>
            <w:tcW w:w="4950" w:type="dxa"/>
            <w:gridSpan w:val="2"/>
            <w:tcBorders>
              <w:bottom w:val="thinThickSmallGap" w:sz="24" w:space="0" w:color="auto"/>
            </w:tcBorders>
          </w:tcPr>
          <w:p w:rsidR="009C3DC1" w:rsidRPr="00DE21B4" w:rsidRDefault="009C3DC1" w:rsidP="009C3DC1">
            <w:pPr>
              <w:jc w:val="center"/>
              <w:rPr>
                <w:b/>
                <w:sz w:val="24"/>
                <w:szCs w:val="24"/>
              </w:rPr>
            </w:pPr>
            <w:r w:rsidRPr="00DE21B4">
              <w:rPr>
                <w:sz w:val="24"/>
                <w:szCs w:val="24"/>
              </w:rPr>
              <w:t xml:space="preserve">Cel ogólny IV. Upowszechnienie wiedzy </w:t>
            </w:r>
            <w:r w:rsidR="002C7E16">
              <w:rPr>
                <w:sz w:val="24"/>
                <w:szCs w:val="24"/>
              </w:rPr>
              <w:br/>
            </w:r>
            <w:r w:rsidRPr="00DE21B4">
              <w:rPr>
                <w:sz w:val="24"/>
                <w:szCs w:val="24"/>
              </w:rPr>
              <w:t>o obszarze LGD</w:t>
            </w:r>
          </w:p>
        </w:tc>
        <w:tc>
          <w:tcPr>
            <w:tcW w:w="4338" w:type="dxa"/>
            <w:vMerge/>
            <w:tcBorders>
              <w:bottom w:val="thinThickSmallGap" w:sz="24" w:space="0" w:color="auto"/>
            </w:tcBorders>
            <w:vAlign w:val="center"/>
          </w:tcPr>
          <w:p w:rsidR="009C3DC1" w:rsidRDefault="009C3DC1" w:rsidP="009C4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678A" w:rsidTr="002C7E16">
        <w:tc>
          <w:tcPr>
            <w:tcW w:w="4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Wsparcie na wdrażanie projektów współpracy </w:t>
            </w:r>
            <w:r w:rsidRPr="006269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wsparcie, o którym mowa w </w:t>
            </w:r>
            <w:r w:rsidRPr="006269B3">
              <w:rPr>
                <w:sz w:val="24"/>
                <w:szCs w:val="24"/>
              </w:rPr>
              <w:t>art. 35 ust. 1 lit. c rozporządzenia nr 1303/2013)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6269B3">
              <w:rPr>
                <w:sz w:val="24"/>
                <w:szCs w:val="24"/>
              </w:rPr>
              <w:t>realizacja projektu współpracy z innymi LGD</w:t>
            </w:r>
          </w:p>
        </w:tc>
        <w:tc>
          <w:tcPr>
            <w:tcW w:w="43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161 667,60</w:t>
            </w:r>
          </w:p>
        </w:tc>
      </w:tr>
      <w:tr w:rsidR="00AD678A" w:rsidTr="009119E0">
        <w:tc>
          <w:tcPr>
            <w:tcW w:w="2155" w:type="dxa"/>
            <w:vMerge w:val="restart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AD678A" w:rsidRPr="00AD678A" w:rsidRDefault="00AD678A" w:rsidP="009C4F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Wsparcie funkcjonowania LGD  </w:t>
            </w:r>
            <w:r w:rsidRPr="00AD678A">
              <w:rPr>
                <w:sz w:val="24"/>
                <w:szCs w:val="24"/>
              </w:rPr>
              <w:t>(wsparcie, o którym mowa w art. 35 ust.1 lit. d i e rozporządzenia nr 1303/2013)</w:t>
            </w:r>
          </w:p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AD678A" w:rsidRDefault="00AD678A" w:rsidP="008F2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bieżące -</w:t>
            </w:r>
            <w:r w:rsidR="009C4F4D">
              <w:rPr>
                <w:sz w:val="24"/>
                <w:szCs w:val="24"/>
              </w:rPr>
              <w:t xml:space="preserve">związane z zarządzaniem wdrażania LSR obejmujące m.in. </w:t>
            </w:r>
            <w:r w:rsidR="008F2E1B">
              <w:rPr>
                <w:sz w:val="24"/>
                <w:szCs w:val="24"/>
              </w:rPr>
              <w:t>koszty związane z działalnością biura LGD, koszty szkoleń dla pracowników i organów LGD i inne</w:t>
            </w:r>
          </w:p>
        </w:tc>
        <w:tc>
          <w:tcPr>
            <w:tcW w:w="43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1 841 214,39</w:t>
            </w:r>
          </w:p>
        </w:tc>
      </w:tr>
      <w:tr w:rsidR="00AD678A" w:rsidTr="009119E0">
        <w:tc>
          <w:tcPr>
            <w:tcW w:w="2155" w:type="dxa"/>
            <w:vMerge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Aktywizacja </w:t>
            </w:r>
            <w:r>
              <w:rPr>
                <w:sz w:val="24"/>
                <w:szCs w:val="24"/>
              </w:rPr>
              <w:t xml:space="preserve">- koszty związane z aktywizacją społeczności lokalnej </w:t>
            </w:r>
          </w:p>
        </w:tc>
        <w:tc>
          <w:tcPr>
            <w:tcW w:w="4338" w:type="dxa"/>
            <w:vMerge/>
            <w:tcBorders>
              <w:bottom w:val="thinThickSmallGap" w:sz="24" w:space="0" w:color="auto"/>
            </w:tcBorders>
            <w:vAlign w:val="center"/>
          </w:tcPr>
          <w:p w:rsidR="00AD678A" w:rsidRDefault="00AD678A" w:rsidP="009C4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F4D" w:rsidTr="00437CBA">
        <w:tc>
          <w:tcPr>
            <w:tcW w:w="4950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9C4F4D" w:rsidRPr="009119E0" w:rsidRDefault="009C4F4D" w:rsidP="009C4F4D">
            <w:pPr>
              <w:jc w:val="center"/>
              <w:rPr>
                <w:b/>
                <w:sz w:val="28"/>
                <w:szCs w:val="28"/>
              </w:rPr>
            </w:pPr>
            <w:r w:rsidRPr="009119E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4338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9C4F4D" w:rsidRPr="009119E0" w:rsidRDefault="009C4F4D" w:rsidP="009C4F4D">
            <w:pPr>
              <w:jc w:val="center"/>
              <w:rPr>
                <w:b/>
                <w:sz w:val="28"/>
                <w:szCs w:val="28"/>
              </w:rPr>
            </w:pPr>
            <w:r w:rsidRPr="009119E0">
              <w:rPr>
                <w:b/>
                <w:sz w:val="28"/>
                <w:szCs w:val="28"/>
              </w:rPr>
              <w:t>10 086 262,24</w:t>
            </w:r>
          </w:p>
        </w:tc>
      </w:tr>
    </w:tbl>
    <w:p w:rsidR="00427D91" w:rsidRPr="00C43DC9" w:rsidRDefault="00427D91" w:rsidP="00C43DC9">
      <w:pPr>
        <w:rPr>
          <w:b/>
          <w:sz w:val="24"/>
          <w:szCs w:val="24"/>
        </w:rPr>
      </w:pPr>
    </w:p>
    <w:sectPr w:rsidR="00427D91" w:rsidRPr="00C43DC9" w:rsidSect="0037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5"/>
    <w:rsid w:val="00025057"/>
    <w:rsid w:val="00135C22"/>
    <w:rsid w:val="002474FB"/>
    <w:rsid w:val="002C7E16"/>
    <w:rsid w:val="00375611"/>
    <w:rsid w:val="00427D91"/>
    <w:rsid w:val="00437CBA"/>
    <w:rsid w:val="00450122"/>
    <w:rsid w:val="005932C5"/>
    <w:rsid w:val="005F7721"/>
    <w:rsid w:val="006269B3"/>
    <w:rsid w:val="008F2E1B"/>
    <w:rsid w:val="008F5EA1"/>
    <w:rsid w:val="009119E0"/>
    <w:rsid w:val="00987FF5"/>
    <w:rsid w:val="009C3DC1"/>
    <w:rsid w:val="009C4F4D"/>
    <w:rsid w:val="00A9603E"/>
    <w:rsid w:val="00AD678A"/>
    <w:rsid w:val="00B84A2E"/>
    <w:rsid w:val="00BF6ACA"/>
    <w:rsid w:val="00C43DC9"/>
    <w:rsid w:val="00DE21B4"/>
    <w:rsid w:val="00E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9164-D8E7-4B40-9A63-44DDEB58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ECOEN Consult</cp:lastModifiedBy>
  <cp:revision>2</cp:revision>
  <dcterms:created xsi:type="dcterms:W3CDTF">2016-06-27T06:43:00Z</dcterms:created>
  <dcterms:modified xsi:type="dcterms:W3CDTF">2016-06-27T06:43:00Z</dcterms:modified>
</cp:coreProperties>
</file>