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14EB8" w14:textId="72954276" w:rsidR="00467E23" w:rsidRPr="00467E23" w:rsidRDefault="00000000" w:rsidP="00467E23">
      <w:pPr>
        <w:spacing w:after="0" w:line="276" w:lineRule="auto"/>
        <w:ind w:left="0"/>
        <w:rPr>
          <w:rFonts w:asciiTheme="minorHAnsi" w:hAnsiTheme="minorHAnsi" w:cstheme="minorHAnsi"/>
          <w:sz w:val="22"/>
          <w:szCs w:val="22"/>
        </w:rPr>
      </w:pPr>
      <w:r w:rsidRPr="00467E23">
        <w:rPr>
          <w:rFonts w:asciiTheme="minorHAnsi" w:hAnsiTheme="minorHAnsi" w:cstheme="minorHAnsi"/>
          <w:sz w:val="22"/>
          <w:szCs w:val="22"/>
        </w:rPr>
        <w:t xml:space="preserve">Załącznik do uchwały nr </w:t>
      </w:r>
      <w:r w:rsidR="00931C3D">
        <w:rPr>
          <w:rFonts w:asciiTheme="minorHAnsi" w:hAnsiTheme="minorHAnsi" w:cstheme="minorHAnsi"/>
          <w:sz w:val="22"/>
          <w:szCs w:val="22"/>
        </w:rPr>
        <w:t>47/2026</w:t>
      </w:r>
    </w:p>
    <w:p w14:paraId="1D6AB6E9" w14:textId="77777777" w:rsidR="00467E23" w:rsidRPr="00467E23" w:rsidRDefault="00467E23" w:rsidP="00467E23">
      <w:pPr>
        <w:spacing w:after="0" w:line="276" w:lineRule="auto"/>
        <w:ind w:left="0"/>
        <w:rPr>
          <w:rFonts w:asciiTheme="minorHAnsi" w:hAnsiTheme="minorHAnsi" w:cstheme="minorHAnsi"/>
          <w:sz w:val="22"/>
          <w:szCs w:val="22"/>
        </w:rPr>
      </w:pPr>
      <w:r w:rsidRPr="00467E23">
        <w:rPr>
          <w:rFonts w:asciiTheme="minorHAnsi" w:hAnsiTheme="minorHAnsi" w:cstheme="minorHAnsi"/>
          <w:sz w:val="22"/>
          <w:szCs w:val="22"/>
        </w:rPr>
        <w:t xml:space="preserve">Zarządu Lokalnej Grupy Działania „Brynica to nie granica” </w:t>
      </w:r>
    </w:p>
    <w:p w14:paraId="00000004" w14:textId="56A718FE" w:rsidR="00F26495" w:rsidRPr="00BF60A3" w:rsidRDefault="00000000" w:rsidP="00BF60A3">
      <w:pPr>
        <w:spacing w:after="0" w:line="276" w:lineRule="auto"/>
        <w:ind w:left="0"/>
        <w:rPr>
          <w:rFonts w:asciiTheme="minorHAnsi" w:hAnsiTheme="minorHAnsi" w:cstheme="minorHAnsi"/>
          <w:sz w:val="22"/>
          <w:szCs w:val="22"/>
        </w:rPr>
      </w:pPr>
      <w:r w:rsidRPr="00467E23">
        <w:rPr>
          <w:rFonts w:asciiTheme="minorHAnsi" w:hAnsiTheme="minorHAnsi" w:cstheme="minorHAnsi"/>
          <w:sz w:val="22"/>
          <w:szCs w:val="22"/>
        </w:rPr>
        <w:t xml:space="preserve">z dnia </w:t>
      </w:r>
      <w:r w:rsidR="00B12D58">
        <w:rPr>
          <w:rFonts w:asciiTheme="minorHAnsi" w:hAnsiTheme="minorHAnsi" w:cstheme="minorHAnsi"/>
          <w:sz w:val="22"/>
          <w:szCs w:val="22"/>
        </w:rPr>
        <w:t>06.07</w:t>
      </w:r>
      <w:r w:rsidR="00C91DF3">
        <w:rPr>
          <w:rFonts w:asciiTheme="minorHAnsi" w:hAnsiTheme="minorHAnsi" w:cstheme="minorHAnsi"/>
          <w:sz w:val="22"/>
          <w:szCs w:val="22"/>
        </w:rPr>
        <w:t>.2026 r.</w:t>
      </w:r>
      <w:r w:rsidRPr="00B14A8A">
        <w:rPr>
          <w:rFonts w:asciiTheme="minorHAnsi" w:hAnsiTheme="minorHAnsi" w:cstheme="minorHAnsi"/>
        </w:rPr>
        <w:t xml:space="preserve"> </w:t>
      </w:r>
    </w:p>
    <w:p w14:paraId="00000005" w14:textId="77777777" w:rsidR="00F26495" w:rsidRPr="00B14A8A" w:rsidRDefault="00000000" w:rsidP="00B14A8A">
      <w:pPr>
        <w:spacing w:after="0" w:line="276" w:lineRule="auto"/>
        <w:ind w:left="0" w:right="0"/>
        <w:rPr>
          <w:rFonts w:asciiTheme="minorHAnsi" w:hAnsiTheme="minorHAnsi" w:cstheme="minorHAnsi"/>
        </w:rPr>
      </w:pPr>
      <w:r w:rsidRPr="00B14A8A">
        <w:rPr>
          <w:rFonts w:asciiTheme="minorHAnsi" w:hAnsiTheme="minorHAnsi" w:cstheme="minorHAnsi"/>
        </w:rPr>
        <w:t xml:space="preserve"> </w:t>
      </w:r>
    </w:p>
    <w:p w14:paraId="00000006" w14:textId="01224C1A" w:rsidR="00F26495" w:rsidRPr="00B14A8A" w:rsidRDefault="00000000" w:rsidP="00BF60A3">
      <w:pPr>
        <w:spacing w:after="0" w:line="276" w:lineRule="auto"/>
        <w:ind w:left="0" w:right="0"/>
        <w:rPr>
          <w:rFonts w:asciiTheme="minorHAnsi" w:hAnsiTheme="minorHAnsi" w:cstheme="minorHAnsi"/>
        </w:rPr>
      </w:pPr>
      <w:r w:rsidRPr="00B14A8A">
        <w:rPr>
          <w:rFonts w:asciiTheme="minorHAnsi" w:hAnsiTheme="minorHAnsi" w:cstheme="minorHAnsi"/>
          <w:b/>
          <w:bCs/>
          <w:sz w:val="28"/>
          <w:szCs w:val="28"/>
        </w:rPr>
        <w:t>Regulamin konkursu na wybór grantobiorców w ramach projektu grantowego finansowanego z Europejskiego Funduszu Społecznego Plus</w:t>
      </w:r>
      <w:r w:rsidRPr="00B14A8A">
        <w:rPr>
          <w:rFonts w:asciiTheme="minorHAnsi" w:hAnsiTheme="minorHAnsi" w:cstheme="minorHAnsi"/>
          <w:b/>
          <w:bCs/>
          <w:sz w:val="48"/>
          <w:szCs w:val="48"/>
        </w:rPr>
        <w:t xml:space="preserve"> </w:t>
      </w:r>
      <w:r w:rsidRPr="00B14A8A">
        <w:rPr>
          <w:rFonts w:asciiTheme="minorHAnsi" w:hAnsiTheme="minorHAnsi" w:cstheme="minorHAnsi"/>
          <w:b/>
          <w:bCs/>
          <w:sz w:val="30"/>
          <w:szCs w:val="30"/>
        </w:rPr>
        <w:t>(</w:t>
      </w:r>
      <w:r w:rsidRPr="00B14A8A">
        <w:rPr>
          <w:rFonts w:asciiTheme="minorHAnsi" w:hAnsiTheme="minorHAnsi" w:cstheme="minorHAnsi"/>
          <w:b/>
          <w:bCs/>
          <w:sz w:val="28"/>
          <w:szCs w:val="28"/>
        </w:rPr>
        <w:t>EFS+)</w:t>
      </w:r>
      <w:r w:rsidR="00B82EC7">
        <w:rPr>
          <w:rStyle w:val="Odwoanieprzypisudolnego"/>
          <w:rFonts w:asciiTheme="minorHAnsi" w:hAnsiTheme="minorHAnsi" w:cstheme="minorHAnsi"/>
          <w:b/>
          <w:bCs/>
          <w:sz w:val="28"/>
          <w:szCs w:val="28"/>
        </w:rPr>
        <w:footnoteReference w:id="1"/>
      </w:r>
      <w:r w:rsidRPr="00B14A8A">
        <w:rPr>
          <w:rFonts w:asciiTheme="minorHAnsi" w:hAnsiTheme="minorHAnsi" w:cstheme="minorHAnsi"/>
          <w:b/>
          <w:bCs/>
          <w:sz w:val="28"/>
          <w:szCs w:val="28"/>
        </w:rPr>
        <w:t xml:space="preserve">  </w:t>
      </w:r>
    </w:p>
    <w:p w14:paraId="50F51CDD" w14:textId="77777777" w:rsidR="00BF60A3" w:rsidRDefault="00BF60A3" w:rsidP="00B14A8A">
      <w:pPr>
        <w:spacing w:after="0" w:line="276" w:lineRule="auto"/>
        <w:ind w:left="0" w:right="4"/>
        <w:rPr>
          <w:rFonts w:asciiTheme="minorHAnsi" w:hAnsiTheme="minorHAnsi" w:cstheme="minorHAnsi"/>
        </w:rPr>
      </w:pPr>
    </w:p>
    <w:p w14:paraId="47291EBD" w14:textId="73D1175C" w:rsidR="00BF60A3" w:rsidRDefault="00000000" w:rsidP="00B14A8A">
      <w:pPr>
        <w:spacing w:after="0" w:line="276" w:lineRule="auto"/>
        <w:ind w:left="0" w:right="4"/>
        <w:rPr>
          <w:rFonts w:asciiTheme="minorHAnsi" w:hAnsiTheme="minorHAnsi" w:cstheme="minorHAnsi"/>
        </w:rPr>
      </w:pPr>
      <w:r w:rsidRPr="00B14A8A">
        <w:rPr>
          <w:rFonts w:asciiTheme="minorHAnsi" w:hAnsiTheme="minorHAnsi" w:cstheme="minorHAnsi"/>
        </w:rPr>
        <w:t xml:space="preserve">w ramach projektu grantowego pt. </w:t>
      </w:r>
      <w:r w:rsidR="00964395" w:rsidRPr="00003BA7">
        <w:rPr>
          <w:rFonts w:asciiTheme="minorHAnsi" w:hAnsiTheme="minorHAnsi" w:cstheme="minorHAnsi"/>
          <w:b/>
          <w:bCs/>
        </w:rPr>
        <w:t>„Wsparcie inicjatyw w obszarze pozaformalnej edukacji dzieci i młodzieży”</w:t>
      </w:r>
      <w:r w:rsidR="00964395">
        <w:rPr>
          <w:rFonts w:asciiTheme="minorHAnsi" w:hAnsiTheme="minorHAnsi" w:cstheme="minorHAnsi"/>
        </w:rPr>
        <w:t xml:space="preserve"> </w:t>
      </w:r>
      <w:r w:rsidRPr="00964395">
        <w:rPr>
          <w:rFonts w:asciiTheme="minorHAnsi" w:hAnsiTheme="minorHAnsi" w:cstheme="minorHAnsi"/>
        </w:rPr>
        <w:t>nr</w:t>
      </w:r>
      <w:r w:rsidR="00B87EF3">
        <w:rPr>
          <w:rFonts w:asciiTheme="minorHAnsi" w:hAnsiTheme="minorHAnsi" w:cstheme="minorHAnsi"/>
        </w:rPr>
        <w:t xml:space="preserve"> F</w:t>
      </w:r>
      <w:r w:rsidR="00964395" w:rsidRPr="00964395">
        <w:rPr>
          <w:rFonts w:asciiTheme="minorHAnsi" w:hAnsiTheme="minorHAnsi" w:cstheme="minorHAnsi"/>
        </w:rPr>
        <w:t>ESL.06.05-IZ.01-0F46/24-005</w:t>
      </w:r>
      <w:r w:rsidR="00964395">
        <w:rPr>
          <w:rFonts w:asciiTheme="minorHAnsi" w:hAnsiTheme="minorHAnsi" w:cstheme="minorHAnsi"/>
        </w:rPr>
        <w:t xml:space="preserve"> </w:t>
      </w:r>
    </w:p>
    <w:p w14:paraId="00000008" w14:textId="09BF7C20" w:rsidR="00F26495" w:rsidRPr="00B14A8A" w:rsidRDefault="00000000" w:rsidP="00B14A8A">
      <w:pPr>
        <w:spacing w:after="0" w:line="276" w:lineRule="auto"/>
        <w:ind w:left="0" w:right="4"/>
        <w:rPr>
          <w:rFonts w:asciiTheme="minorHAnsi" w:hAnsiTheme="minorHAnsi" w:cstheme="minorHAnsi"/>
        </w:rPr>
      </w:pPr>
      <w:r w:rsidRPr="00B14A8A">
        <w:rPr>
          <w:rFonts w:asciiTheme="minorHAnsi" w:hAnsiTheme="minorHAnsi" w:cstheme="minorHAnsi"/>
        </w:rPr>
        <w:t xml:space="preserve">realizującego </w:t>
      </w:r>
      <w:r w:rsidRPr="00964395">
        <w:rPr>
          <w:rFonts w:asciiTheme="minorHAnsi" w:hAnsiTheme="minorHAnsi" w:cstheme="minorHAnsi"/>
        </w:rPr>
        <w:t xml:space="preserve">Lokalną Strategię Rozwoju </w:t>
      </w:r>
      <w:r w:rsidR="00964395" w:rsidRPr="00964395">
        <w:rPr>
          <w:rFonts w:asciiTheme="minorHAnsi" w:hAnsiTheme="minorHAnsi" w:cstheme="minorHAnsi"/>
        </w:rPr>
        <w:t>Lokalnej Grupy Działania</w:t>
      </w:r>
      <w:r w:rsidRPr="00964395">
        <w:rPr>
          <w:rFonts w:asciiTheme="minorHAnsi" w:hAnsiTheme="minorHAnsi" w:cstheme="minorHAnsi"/>
        </w:rPr>
        <w:t xml:space="preserve"> </w:t>
      </w:r>
      <w:r w:rsidR="00964395" w:rsidRPr="00964395">
        <w:rPr>
          <w:rFonts w:asciiTheme="minorHAnsi" w:hAnsiTheme="minorHAnsi" w:cstheme="minorHAnsi"/>
        </w:rPr>
        <w:t>„Brynica to nie granica”</w:t>
      </w:r>
      <w:r w:rsidRPr="00964395">
        <w:rPr>
          <w:rFonts w:asciiTheme="minorHAnsi" w:hAnsiTheme="minorHAnsi" w:cstheme="minorHAnsi"/>
        </w:rPr>
        <w:t xml:space="preserve"> na lata 202</w:t>
      </w:r>
      <w:r w:rsidR="00BF60A3">
        <w:rPr>
          <w:rFonts w:asciiTheme="minorHAnsi" w:hAnsiTheme="minorHAnsi" w:cstheme="minorHAnsi"/>
        </w:rPr>
        <w:t>3</w:t>
      </w:r>
      <w:r w:rsidRPr="00964395">
        <w:rPr>
          <w:rFonts w:asciiTheme="minorHAnsi" w:hAnsiTheme="minorHAnsi" w:cstheme="minorHAnsi"/>
        </w:rPr>
        <w:t>-2027</w:t>
      </w:r>
      <w:r w:rsidRPr="00B14A8A">
        <w:rPr>
          <w:rFonts w:asciiTheme="minorHAnsi" w:hAnsiTheme="minorHAnsi" w:cstheme="minorHAnsi"/>
        </w:rPr>
        <w:t xml:space="preserve">  </w:t>
      </w:r>
    </w:p>
    <w:p w14:paraId="00000009" w14:textId="77777777" w:rsidR="00F26495" w:rsidRPr="00B14A8A" w:rsidRDefault="00000000" w:rsidP="00B14A8A">
      <w:pPr>
        <w:spacing w:after="0" w:line="276" w:lineRule="auto"/>
        <w:ind w:left="0" w:right="0"/>
        <w:rPr>
          <w:rFonts w:asciiTheme="minorHAnsi" w:hAnsiTheme="minorHAnsi" w:cstheme="minorHAnsi"/>
        </w:rPr>
      </w:pPr>
      <w:r w:rsidRPr="00B14A8A">
        <w:rPr>
          <w:rFonts w:asciiTheme="minorHAnsi" w:hAnsiTheme="minorHAnsi" w:cstheme="minorHAnsi"/>
        </w:rPr>
        <w:t xml:space="preserve"> </w:t>
      </w:r>
    </w:p>
    <w:p w14:paraId="780C935D" w14:textId="4881FCD1" w:rsidR="006E7650" w:rsidRDefault="00000000" w:rsidP="00891BC7">
      <w:pPr>
        <w:spacing w:after="0" w:line="276" w:lineRule="auto"/>
        <w:ind w:left="0" w:right="4"/>
        <w:rPr>
          <w:rFonts w:asciiTheme="minorHAnsi" w:hAnsiTheme="minorHAnsi" w:cstheme="minorHAnsi"/>
        </w:rPr>
      </w:pPr>
      <w:r w:rsidRPr="00B14A8A">
        <w:rPr>
          <w:rFonts w:asciiTheme="minorHAnsi" w:hAnsiTheme="minorHAnsi" w:cstheme="minorHAnsi"/>
        </w:rPr>
        <w:t>Podmiot odpowiedzialny za konkurs:</w:t>
      </w:r>
      <w:r w:rsidR="00891BC7">
        <w:rPr>
          <w:rFonts w:asciiTheme="minorHAnsi" w:hAnsiTheme="minorHAnsi" w:cstheme="minorHAnsi"/>
        </w:rPr>
        <w:t xml:space="preserve"> </w:t>
      </w:r>
      <w:r w:rsidR="00C64DF6" w:rsidRPr="009206E1">
        <w:rPr>
          <w:rFonts w:asciiTheme="minorHAnsi" w:hAnsiTheme="minorHAnsi" w:cstheme="minorHAnsi"/>
          <w:b/>
          <w:bCs/>
        </w:rPr>
        <w:t>Lokalna Grupa Działania „Brynica to nie granica”</w:t>
      </w:r>
      <w:r w:rsidR="00C64DF6" w:rsidRPr="00B14A8A">
        <w:rPr>
          <w:rFonts w:asciiTheme="minorHAnsi" w:hAnsiTheme="minorHAnsi" w:cstheme="minorHAnsi"/>
        </w:rPr>
        <w:t xml:space="preserve">  </w:t>
      </w:r>
    </w:p>
    <w:p w14:paraId="739099E9" w14:textId="14CC1328" w:rsidR="00C64DF6" w:rsidRPr="00B14A8A" w:rsidRDefault="00C64DF6" w:rsidP="00C64DF6">
      <w:pPr>
        <w:spacing w:after="0" w:line="276" w:lineRule="auto"/>
        <w:ind w:left="-5"/>
        <w:rPr>
          <w:rFonts w:asciiTheme="minorHAnsi" w:hAnsiTheme="minorHAnsi" w:cstheme="minorHAnsi"/>
        </w:rPr>
      </w:pPr>
      <w:r w:rsidRPr="007A2D48">
        <w:rPr>
          <w:rFonts w:asciiTheme="minorHAnsi" w:hAnsiTheme="minorHAnsi" w:cstheme="minorHAnsi"/>
          <w:b/>
          <w:bCs/>
        </w:rPr>
        <w:t>Nr konkursu:</w:t>
      </w:r>
      <w:r w:rsidRPr="00C64DF6">
        <w:rPr>
          <w:rFonts w:asciiTheme="minorHAnsi" w:hAnsiTheme="minorHAnsi" w:cstheme="minorHAnsi"/>
        </w:rPr>
        <w:t xml:space="preserve"> </w:t>
      </w:r>
      <w:r w:rsidR="00CE2B75" w:rsidRPr="00CE2B75">
        <w:rPr>
          <w:rFonts w:asciiTheme="minorHAnsi" w:hAnsiTheme="minorHAnsi" w:cstheme="minorHAnsi"/>
        </w:rPr>
        <w:t>1/2026/EFS-6.5</w:t>
      </w:r>
    </w:p>
    <w:p w14:paraId="0000000C" w14:textId="77777777" w:rsidR="00F26495" w:rsidRPr="00B14A8A" w:rsidRDefault="00000000" w:rsidP="00B14A8A">
      <w:pPr>
        <w:spacing w:after="0" w:line="276" w:lineRule="auto"/>
        <w:ind w:left="0" w:right="0"/>
        <w:rPr>
          <w:rFonts w:asciiTheme="minorHAnsi" w:hAnsiTheme="minorHAnsi" w:cstheme="minorHAnsi"/>
        </w:rPr>
      </w:pPr>
      <w:r w:rsidRPr="00B14A8A">
        <w:rPr>
          <w:rFonts w:asciiTheme="minorHAnsi" w:hAnsiTheme="minorHAnsi" w:cstheme="minorHAnsi"/>
        </w:rPr>
        <w:t xml:space="preserve"> </w:t>
      </w:r>
    </w:p>
    <w:p w14:paraId="0000000D" w14:textId="614A6416" w:rsidR="00F26495" w:rsidRPr="00B14A8A" w:rsidRDefault="00000000" w:rsidP="00B14A8A">
      <w:pPr>
        <w:spacing w:after="0" w:line="276" w:lineRule="auto"/>
        <w:ind w:left="0" w:right="4"/>
        <w:rPr>
          <w:rFonts w:asciiTheme="minorHAnsi" w:hAnsiTheme="minorHAnsi" w:cstheme="minorHAnsi"/>
        </w:rPr>
      </w:pPr>
      <w:r w:rsidRPr="00071FC2">
        <w:rPr>
          <w:rFonts w:asciiTheme="minorHAnsi" w:hAnsiTheme="minorHAnsi" w:cstheme="minorHAnsi"/>
          <w:b/>
          <w:bCs/>
        </w:rPr>
        <w:t>Program</w:t>
      </w:r>
      <w:r w:rsidRPr="00B14A8A">
        <w:rPr>
          <w:rFonts w:asciiTheme="minorHAnsi" w:hAnsiTheme="minorHAnsi" w:cstheme="minorHAnsi"/>
        </w:rPr>
        <w:t xml:space="preserve">: Fundusze Europejskie dla Śląskiego 2021-2027 (Europejski Fundusz Społeczny </w:t>
      </w:r>
      <w:r w:rsidR="005A3C17">
        <w:rPr>
          <w:rFonts w:asciiTheme="minorHAnsi" w:hAnsiTheme="minorHAnsi" w:cstheme="minorHAnsi"/>
        </w:rPr>
        <w:t>Plus)</w:t>
      </w:r>
    </w:p>
    <w:p w14:paraId="0000000E" w14:textId="77777777" w:rsidR="00F26495" w:rsidRPr="00B14A8A" w:rsidRDefault="00000000" w:rsidP="00B14A8A">
      <w:pPr>
        <w:spacing w:after="0" w:line="276" w:lineRule="auto"/>
        <w:ind w:left="0" w:right="4"/>
        <w:rPr>
          <w:rFonts w:asciiTheme="minorHAnsi" w:hAnsiTheme="minorHAnsi" w:cstheme="minorHAnsi"/>
        </w:rPr>
      </w:pPr>
      <w:r w:rsidRPr="00DA2B50">
        <w:rPr>
          <w:rFonts w:asciiTheme="minorHAnsi" w:hAnsiTheme="minorHAnsi" w:cstheme="minorHAnsi"/>
          <w:b/>
          <w:bCs/>
        </w:rPr>
        <w:t>Priorytet</w:t>
      </w:r>
      <w:r w:rsidRPr="00B14A8A">
        <w:rPr>
          <w:rFonts w:asciiTheme="minorHAnsi" w:hAnsiTheme="minorHAnsi" w:cstheme="minorHAnsi"/>
        </w:rPr>
        <w:t xml:space="preserve">: FESL.06.00-Fundusze Europejskie dla edukacji  </w:t>
      </w:r>
    </w:p>
    <w:p w14:paraId="0000000F" w14:textId="77777777" w:rsidR="00F26495" w:rsidRPr="00B14A8A" w:rsidRDefault="00000000" w:rsidP="00B14A8A">
      <w:pPr>
        <w:spacing w:after="0" w:line="276" w:lineRule="auto"/>
        <w:ind w:left="0" w:right="4"/>
        <w:rPr>
          <w:rFonts w:asciiTheme="minorHAnsi" w:hAnsiTheme="minorHAnsi" w:cstheme="minorHAnsi"/>
        </w:rPr>
      </w:pPr>
      <w:r w:rsidRPr="009E1B39">
        <w:rPr>
          <w:rFonts w:asciiTheme="minorHAnsi" w:hAnsiTheme="minorHAnsi" w:cstheme="minorHAnsi"/>
          <w:b/>
          <w:bCs/>
        </w:rPr>
        <w:t>Działanie</w:t>
      </w:r>
      <w:r w:rsidRPr="00B14A8A">
        <w:rPr>
          <w:rFonts w:asciiTheme="minorHAnsi" w:hAnsiTheme="minorHAnsi" w:cstheme="minorHAnsi"/>
        </w:rPr>
        <w:t>: FESL.06.05-Wsparcie edukacyjne społeczności objętych LSR</w:t>
      </w:r>
    </w:p>
    <w:p w14:paraId="00000010" w14:textId="77777777" w:rsidR="00F26495" w:rsidRPr="00B14A8A" w:rsidRDefault="00000000" w:rsidP="00B14A8A">
      <w:pPr>
        <w:spacing w:after="0" w:line="276" w:lineRule="auto"/>
        <w:ind w:left="0" w:right="0"/>
        <w:rPr>
          <w:rFonts w:asciiTheme="minorHAnsi" w:hAnsiTheme="minorHAnsi" w:cstheme="minorHAnsi"/>
        </w:rPr>
      </w:pPr>
      <w:r w:rsidRPr="009E1B39">
        <w:rPr>
          <w:rFonts w:asciiTheme="minorHAnsi" w:hAnsiTheme="minorHAnsi" w:cstheme="minorHAnsi"/>
          <w:b/>
          <w:bCs/>
        </w:rPr>
        <w:t>TYP 1</w:t>
      </w:r>
      <w:r w:rsidRPr="00B14A8A">
        <w:rPr>
          <w:rFonts w:asciiTheme="minorHAnsi" w:hAnsiTheme="minorHAnsi" w:cstheme="minorHAnsi"/>
        </w:rPr>
        <w:t>: Działania na rzecz edukacji pozaformalnej dzieci i młodzieży na terenie objętym LSR</w:t>
      </w:r>
    </w:p>
    <w:p w14:paraId="00000011" w14:textId="77777777" w:rsidR="00F26495" w:rsidRPr="00B14A8A" w:rsidRDefault="00000000" w:rsidP="00B14A8A">
      <w:pPr>
        <w:spacing w:after="0" w:line="276" w:lineRule="auto"/>
        <w:ind w:left="0" w:right="4"/>
        <w:rPr>
          <w:rFonts w:asciiTheme="minorHAnsi" w:hAnsiTheme="minorHAnsi" w:cstheme="minorHAnsi"/>
        </w:rPr>
      </w:pPr>
      <w:r w:rsidRPr="00B14A8A">
        <w:rPr>
          <w:rFonts w:asciiTheme="minorHAnsi" w:hAnsiTheme="minorHAnsi" w:cstheme="minorHAnsi"/>
        </w:rPr>
        <w:t xml:space="preserve">Cel szczegółowy: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  </w:t>
      </w:r>
    </w:p>
    <w:p w14:paraId="00000012" w14:textId="77777777" w:rsidR="00F26495" w:rsidRPr="00B14A8A" w:rsidRDefault="00000000" w:rsidP="00B14A8A">
      <w:pPr>
        <w:spacing w:after="0" w:line="276" w:lineRule="auto"/>
        <w:ind w:left="0" w:right="4"/>
        <w:rPr>
          <w:rFonts w:asciiTheme="minorHAnsi" w:hAnsiTheme="minorHAnsi" w:cstheme="minorHAnsi"/>
        </w:rPr>
      </w:pPr>
      <w:r w:rsidRPr="006C4F68">
        <w:rPr>
          <w:rFonts w:asciiTheme="minorHAnsi" w:hAnsiTheme="minorHAnsi" w:cstheme="minorHAnsi"/>
          <w:b/>
          <w:bCs/>
        </w:rPr>
        <w:t>Instytucja zarządzająca</w:t>
      </w:r>
      <w:r w:rsidRPr="00B14A8A">
        <w:rPr>
          <w:rFonts w:asciiTheme="minorHAnsi" w:hAnsiTheme="minorHAnsi" w:cstheme="minorHAnsi"/>
        </w:rPr>
        <w:t xml:space="preserve">: Zarząd Województwa Śląskiego  </w:t>
      </w:r>
    </w:p>
    <w:p w14:paraId="00000013" w14:textId="77777777" w:rsidR="00F26495" w:rsidRDefault="00F26495" w:rsidP="00B14A8A">
      <w:pPr>
        <w:spacing w:after="0" w:line="276" w:lineRule="auto"/>
        <w:ind w:left="0" w:right="0"/>
        <w:rPr>
          <w:rFonts w:asciiTheme="minorHAnsi" w:hAnsiTheme="minorHAnsi" w:cstheme="minorHAnsi"/>
        </w:rPr>
      </w:pPr>
    </w:p>
    <w:p w14:paraId="1899201F" w14:textId="77777777" w:rsidR="0056149C" w:rsidRDefault="0056149C" w:rsidP="00B14A8A">
      <w:pPr>
        <w:spacing w:after="0" w:line="276" w:lineRule="auto"/>
        <w:ind w:left="0" w:right="0"/>
        <w:rPr>
          <w:rFonts w:asciiTheme="minorHAnsi" w:hAnsiTheme="minorHAnsi" w:cstheme="minorHAnsi"/>
        </w:rPr>
      </w:pPr>
    </w:p>
    <w:p w14:paraId="4303BDF1" w14:textId="77777777" w:rsidR="0056149C" w:rsidRPr="00B14A8A" w:rsidRDefault="0056149C" w:rsidP="00B14A8A">
      <w:pPr>
        <w:spacing w:after="0" w:line="276" w:lineRule="auto"/>
        <w:ind w:left="0" w:right="0"/>
        <w:rPr>
          <w:rFonts w:asciiTheme="minorHAnsi" w:hAnsiTheme="minorHAnsi" w:cstheme="minorHAnsi"/>
        </w:rPr>
      </w:pPr>
    </w:p>
    <w:p w14:paraId="5AD7DDBE" w14:textId="77777777" w:rsidR="005A3C17" w:rsidRDefault="005A3C17" w:rsidP="00B14A8A">
      <w:pPr>
        <w:spacing w:after="0" w:line="276" w:lineRule="auto"/>
        <w:ind w:left="0" w:right="4"/>
        <w:rPr>
          <w:rFonts w:asciiTheme="minorHAnsi" w:hAnsiTheme="minorHAnsi" w:cstheme="minorHAnsi"/>
        </w:rPr>
      </w:pPr>
    </w:p>
    <w:p w14:paraId="2F97E3BE" w14:textId="77777777" w:rsidR="005A3C17" w:rsidRDefault="005A3C17" w:rsidP="00B14A8A">
      <w:pPr>
        <w:spacing w:after="0" w:line="276" w:lineRule="auto"/>
        <w:ind w:left="0" w:right="4"/>
        <w:rPr>
          <w:rFonts w:asciiTheme="minorHAnsi" w:hAnsiTheme="minorHAnsi" w:cstheme="minorHAnsi"/>
        </w:rPr>
      </w:pPr>
    </w:p>
    <w:p w14:paraId="78FE5769" w14:textId="77777777" w:rsidR="005A3C17" w:rsidRPr="00B14A8A" w:rsidRDefault="005A3C17" w:rsidP="00B14A8A">
      <w:pPr>
        <w:spacing w:after="0" w:line="276" w:lineRule="auto"/>
        <w:ind w:left="0" w:right="4"/>
        <w:rPr>
          <w:rFonts w:asciiTheme="minorHAnsi" w:hAnsiTheme="minorHAnsi" w:cstheme="minorHAnsi"/>
        </w:rPr>
      </w:pPr>
    </w:p>
    <w:bookmarkStart w:id="0" w:name="_heading=h.mameivkpzrxy" w:colFirst="0" w:colLast="0" w:displacedByCustomXml="next"/>
    <w:bookmarkEnd w:id="0" w:displacedByCustomXml="next"/>
    <w:sdt>
      <w:sdtPr>
        <w:rPr>
          <w:rFonts w:ascii="Calibri" w:eastAsia="Calibri" w:hAnsi="Calibri" w:cs="Calibri"/>
          <w:color w:val="auto"/>
          <w:sz w:val="24"/>
          <w:szCs w:val="24"/>
          <w:lang w:val="pl"/>
        </w:rPr>
        <w:id w:val="-2145253918"/>
        <w:docPartObj>
          <w:docPartGallery w:val="Table of Contents"/>
          <w:docPartUnique/>
        </w:docPartObj>
      </w:sdtPr>
      <w:sdtEndPr>
        <w:rPr>
          <w:b/>
          <w:bCs/>
        </w:rPr>
      </w:sdtEndPr>
      <w:sdtContent>
        <w:p w14:paraId="5B0FAD56" w14:textId="25336761" w:rsidR="00B14A8A" w:rsidRDefault="00B14A8A" w:rsidP="00B14A8A">
          <w:pPr>
            <w:pStyle w:val="Nagwekspisutreci"/>
            <w:spacing w:before="0" w:line="276" w:lineRule="auto"/>
          </w:pPr>
          <w:r>
            <w:t>Spis treści</w:t>
          </w:r>
        </w:p>
        <w:p w14:paraId="1BDCD644" w14:textId="28BCDA54"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r>
            <w:fldChar w:fldCharType="begin"/>
          </w:r>
          <w:r>
            <w:instrText xml:space="preserve"> TOC \o "1-3" \h \z \u </w:instrText>
          </w:r>
          <w:r>
            <w:fldChar w:fldCharType="separate"/>
          </w:r>
          <w:hyperlink w:anchor="_Toc229128561" w:history="1">
            <w:r w:rsidRPr="000D5E54">
              <w:rPr>
                <w:rStyle w:val="Hipercze"/>
                <w:noProof/>
              </w:rPr>
              <w:t>AKTY PRAWNE</w:t>
            </w:r>
            <w:r>
              <w:rPr>
                <w:noProof/>
                <w:webHidden/>
              </w:rPr>
              <w:tab/>
            </w:r>
            <w:r>
              <w:rPr>
                <w:noProof/>
                <w:webHidden/>
              </w:rPr>
              <w:fldChar w:fldCharType="begin"/>
            </w:r>
            <w:r>
              <w:rPr>
                <w:noProof/>
                <w:webHidden/>
              </w:rPr>
              <w:instrText xml:space="preserve"> PAGEREF _Toc229128561 \h </w:instrText>
            </w:r>
            <w:r>
              <w:rPr>
                <w:noProof/>
                <w:webHidden/>
              </w:rPr>
            </w:r>
            <w:r>
              <w:rPr>
                <w:noProof/>
                <w:webHidden/>
              </w:rPr>
              <w:fldChar w:fldCharType="separate"/>
            </w:r>
            <w:r>
              <w:rPr>
                <w:noProof/>
                <w:webHidden/>
              </w:rPr>
              <w:t>3</w:t>
            </w:r>
            <w:r>
              <w:rPr>
                <w:noProof/>
                <w:webHidden/>
              </w:rPr>
              <w:fldChar w:fldCharType="end"/>
            </w:r>
          </w:hyperlink>
        </w:p>
        <w:p w14:paraId="0214B06B" w14:textId="4690ACFE"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2" w:history="1">
            <w:r w:rsidRPr="000D5E54">
              <w:rPr>
                <w:rStyle w:val="Hipercze"/>
                <w:noProof/>
              </w:rPr>
              <w:t>OKREŚLENIA I SKRÓTY UŻYTE W REGULAMINIE</w:t>
            </w:r>
            <w:r>
              <w:rPr>
                <w:noProof/>
                <w:webHidden/>
              </w:rPr>
              <w:tab/>
            </w:r>
            <w:r>
              <w:rPr>
                <w:noProof/>
                <w:webHidden/>
              </w:rPr>
              <w:fldChar w:fldCharType="begin"/>
            </w:r>
            <w:r>
              <w:rPr>
                <w:noProof/>
                <w:webHidden/>
              </w:rPr>
              <w:instrText xml:space="preserve"> PAGEREF _Toc229128562 \h </w:instrText>
            </w:r>
            <w:r>
              <w:rPr>
                <w:noProof/>
                <w:webHidden/>
              </w:rPr>
            </w:r>
            <w:r>
              <w:rPr>
                <w:noProof/>
                <w:webHidden/>
              </w:rPr>
              <w:fldChar w:fldCharType="separate"/>
            </w:r>
            <w:r>
              <w:rPr>
                <w:noProof/>
                <w:webHidden/>
              </w:rPr>
              <w:t>4</w:t>
            </w:r>
            <w:r>
              <w:rPr>
                <w:noProof/>
                <w:webHidden/>
              </w:rPr>
              <w:fldChar w:fldCharType="end"/>
            </w:r>
          </w:hyperlink>
        </w:p>
        <w:p w14:paraId="6EC0B7CF" w14:textId="16972FEF"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3" w:history="1">
            <w:r w:rsidRPr="000D5E54">
              <w:rPr>
                <w:rStyle w:val="Hipercze"/>
                <w:noProof/>
              </w:rPr>
              <w:t>1. Podstawowe informacje</w:t>
            </w:r>
            <w:r>
              <w:rPr>
                <w:noProof/>
                <w:webHidden/>
              </w:rPr>
              <w:tab/>
            </w:r>
            <w:r>
              <w:rPr>
                <w:noProof/>
                <w:webHidden/>
              </w:rPr>
              <w:fldChar w:fldCharType="begin"/>
            </w:r>
            <w:r>
              <w:rPr>
                <w:noProof/>
                <w:webHidden/>
              </w:rPr>
              <w:instrText xml:space="preserve"> PAGEREF _Toc229128563 \h </w:instrText>
            </w:r>
            <w:r>
              <w:rPr>
                <w:noProof/>
                <w:webHidden/>
              </w:rPr>
            </w:r>
            <w:r>
              <w:rPr>
                <w:noProof/>
                <w:webHidden/>
              </w:rPr>
              <w:fldChar w:fldCharType="separate"/>
            </w:r>
            <w:r>
              <w:rPr>
                <w:noProof/>
                <w:webHidden/>
              </w:rPr>
              <w:t>6</w:t>
            </w:r>
            <w:r>
              <w:rPr>
                <w:noProof/>
                <w:webHidden/>
              </w:rPr>
              <w:fldChar w:fldCharType="end"/>
            </w:r>
          </w:hyperlink>
        </w:p>
        <w:p w14:paraId="72587037" w14:textId="1B5DEF25"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4" w:history="1">
            <w:r w:rsidRPr="000D5E54">
              <w:rPr>
                <w:rStyle w:val="Hipercze"/>
                <w:noProof/>
              </w:rPr>
              <w:t>2. Sposób wyboru grantobiorców</w:t>
            </w:r>
            <w:r>
              <w:rPr>
                <w:noProof/>
                <w:webHidden/>
              </w:rPr>
              <w:tab/>
            </w:r>
            <w:r>
              <w:rPr>
                <w:noProof/>
                <w:webHidden/>
              </w:rPr>
              <w:fldChar w:fldCharType="begin"/>
            </w:r>
            <w:r>
              <w:rPr>
                <w:noProof/>
                <w:webHidden/>
              </w:rPr>
              <w:instrText xml:space="preserve"> PAGEREF _Toc229128564 \h </w:instrText>
            </w:r>
            <w:r>
              <w:rPr>
                <w:noProof/>
                <w:webHidden/>
              </w:rPr>
            </w:r>
            <w:r>
              <w:rPr>
                <w:noProof/>
                <w:webHidden/>
              </w:rPr>
              <w:fldChar w:fldCharType="separate"/>
            </w:r>
            <w:r>
              <w:rPr>
                <w:noProof/>
                <w:webHidden/>
              </w:rPr>
              <w:t>7</w:t>
            </w:r>
            <w:r>
              <w:rPr>
                <w:noProof/>
                <w:webHidden/>
              </w:rPr>
              <w:fldChar w:fldCharType="end"/>
            </w:r>
          </w:hyperlink>
        </w:p>
        <w:p w14:paraId="45D5F407" w14:textId="519383DD"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5" w:history="1">
            <w:r w:rsidRPr="000D5E54">
              <w:rPr>
                <w:rStyle w:val="Hipercze"/>
                <w:noProof/>
              </w:rPr>
              <w:t>3. Wnioskodawcy</w:t>
            </w:r>
            <w:r>
              <w:rPr>
                <w:noProof/>
                <w:webHidden/>
              </w:rPr>
              <w:tab/>
            </w:r>
            <w:r>
              <w:rPr>
                <w:noProof/>
                <w:webHidden/>
              </w:rPr>
              <w:fldChar w:fldCharType="begin"/>
            </w:r>
            <w:r>
              <w:rPr>
                <w:noProof/>
                <w:webHidden/>
              </w:rPr>
              <w:instrText xml:space="preserve"> PAGEREF _Toc229128565 \h </w:instrText>
            </w:r>
            <w:r>
              <w:rPr>
                <w:noProof/>
                <w:webHidden/>
              </w:rPr>
            </w:r>
            <w:r>
              <w:rPr>
                <w:noProof/>
                <w:webHidden/>
              </w:rPr>
              <w:fldChar w:fldCharType="separate"/>
            </w:r>
            <w:r>
              <w:rPr>
                <w:noProof/>
                <w:webHidden/>
              </w:rPr>
              <w:t>7</w:t>
            </w:r>
            <w:r>
              <w:rPr>
                <w:noProof/>
                <w:webHidden/>
              </w:rPr>
              <w:fldChar w:fldCharType="end"/>
            </w:r>
          </w:hyperlink>
        </w:p>
        <w:p w14:paraId="3BFF88BC" w14:textId="00E97B9C"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6" w:history="1">
            <w:r w:rsidRPr="000D5E54">
              <w:rPr>
                <w:rStyle w:val="Hipercze"/>
                <w:noProof/>
              </w:rPr>
              <w:t>4. Przedmiot konkursu</w:t>
            </w:r>
            <w:r>
              <w:rPr>
                <w:noProof/>
                <w:webHidden/>
              </w:rPr>
              <w:tab/>
            </w:r>
            <w:r>
              <w:rPr>
                <w:noProof/>
                <w:webHidden/>
              </w:rPr>
              <w:fldChar w:fldCharType="begin"/>
            </w:r>
            <w:r>
              <w:rPr>
                <w:noProof/>
                <w:webHidden/>
              </w:rPr>
              <w:instrText xml:space="preserve"> PAGEREF _Toc229128566 \h </w:instrText>
            </w:r>
            <w:r>
              <w:rPr>
                <w:noProof/>
                <w:webHidden/>
              </w:rPr>
            </w:r>
            <w:r>
              <w:rPr>
                <w:noProof/>
                <w:webHidden/>
              </w:rPr>
              <w:fldChar w:fldCharType="separate"/>
            </w:r>
            <w:r>
              <w:rPr>
                <w:noProof/>
                <w:webHidden/>
              </w:rPr>
              <w:t>9</w:t>
            </w:r>
            <w:r>
              <w:rPr>
                <w:noProof/>
                <w:webHidden/>
              </w:rPr>
              <w:fldChar w:fldCharType="end"/>
            </w:r>
          </w:hyperlink>
        </w:p>
        <w:p w14:paraId="552D661E" w14:textId="2D2127AC"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7" w:history="1">
            <w:r w:rsidRPr="000D5E54">
              <w:rPr>
                <w:rStyle w:val="Hipercze"/>
                <w:noProof/>
              </w:rPr>
              <w:t>4.1.Grupa docelowa</w:t>
            </w:r>
            <w:r>
              <w:rPr>
                <w:noProof/>
                <w:webHidden/>
              </w:rPr>
              <w:tab/>
            </w:r>
            <w:r>
              <w:rPr>
                <w:noProof/>
                <w:webHidden/>
              </w:rPr>
              <w:fldChar w:fldCharType="begin"/>
            </w:r>
            <w:r>
              <w:rPr>
                <w:noProof/>
                <w:webHidden/>
              </w:rPr>
              <w:instrText xml:space="preserve"> PAGEREF _Toc229128567 \h </w:instrText>
            </w:r>
            <w:r>
              <w:rPr>
                <w:noProof/>
                <w:webHidden/>
              </w:rPr>
            </w:r>
            <w:r>
              <w:rPr>
                <w:noProof/>
                <w:webHidden/>
              </w:rPr>
              <w:fldChar w:fldCharType="separate"/>
            </w:r>
            <w:r>
              <w:rPr>
                <w:noProof/>
                <w:webHidden/>
              </w:rPr>
              <w:t>10</w:t>
            </w:r>
            <w:r>
              <w:rPr>
                <w:noProof/>
                <w:webHidden/>
              </w:rPr>
              <w:fldChar w:fldCharType="end"/>
            </w:r>
          </w:hyperlink>
        </w:p>
        <w:p w14:paraId="49B37439" w14:textId="315D02CF"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8" w:history="1">
            <w:r w:rsidRPr="000D5E54">
              <w:rPr>
                <w:rStyle w:val="Hipercze"/>
                <w:noProof/>
              </w:rPr>
              <w:t>4.2 Obszar realizacji zadania</w:t>
            </w:r>
            <w:r>
              <w:rPr>
                <w:noProof/>
                <w:webHidden/>
              </w:rPr>
              <w:tab/>
            </w:r>
            <w:r>
              <w:rPr>
                <w:noProof/>
                <w:webHidden/>
              </w:rPr>
              <w:fldChar w:fldCharType="begin"/>
            </w:r>
            <w:r>
              <w:rPr>
                <w:noProof/>
                <w:webHidden/>
              </w:rPr>
              <w:instrText xml:space="preserve"> PAGEREF _Toc229128568 \h </w:instrText>
            </w:r>
            <w:r>
              <w:rPr>
                <w:noProof/>
                <w:webHidden/>
              </w:rPr>
            </w:r>
            <w:r>
              <w:rPr>
                <w:noProof/>
                <w:webHidden/>
              </w:rPr>
              <w:fldChar w:fldCharType="separate"/>
            </w:r>
            <w:r>
              <w:rPr>
                <w:noProof/>
                <w:webHidden/>
              </w:rPr>
              <w:t>11</w:t>
            </w:r>
            <w:r>
              <w:rPr>
                <w:noProof/>
                <w:webHidden/>
              </w:rPr>
              <w:fldChar w:fldCharType="end"/>
            </w:r>
          </w:hyperlink>
        </w:p>
        <w:p w14:paraId="047E9B0F" w14:textId="67A465C9"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69" w:history="1">
            <w:r w:rsidRPr="000D5E54">
              <w:rPr>
                <w:rStyle w:val="Hipercze"/>
                <w:noProof/>
              </w:rPr>
              <w:t>5. Informacja finansowa</w:t>
            </w:r>
            <w:r>
              <w:rPr>
                <w:noProof/>
                <w:webHidden/>
              </w:rPr>
              <w:tab/>
            </w:r>
            <w:r>
              <w:rPr>
                <w:noProof/>
                <w:webHidden/>
              </w:rPr>
              <w:fldChar w:fldCharType="begin"/>
            </w:r>
            <w:r>
              <w:rPr>
                <w:noProof/>
                <w:webHidden/>
              </w:rPr>
              <w:instrText xml:space="preserve"> PAGEREF _Toc229128569 \h </w:instrText>
            </w:r>
            <w:r>
              <w:rPr>
                <w:noProof/>
                <w:webHidden/>
              </w:rPr>
            </w:r>
            <w:r>
              <w:rPr>
                <w:noProof/>
                <w:webHidden/>
              </w:rPr>
              <w:fldChar w:fldCharType="separate"/>
            </w:r>
            <w:r>
              <w:rPr>
                <w:noProof/>
                <w:webHidden/>
              </w:rPr>
              <w:t>11</w:t>
            </w:r>
            <w:r>
              <w:rPr>
                <w:noProof/>
                <w:webHidden/>
              </w:rPr>
              <w:fldChar w:fldCharType="end"/>
            </w:r>
          </w:hyperlink>
        </w:p>
        <w:p w14:paraId="080F3497" w14:textId="7774499A"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0" w:history="1">
            <w:r w:rsidRPr="000D5E54">
              <w:rPr>
                <w:rStyle w:val="Hipercze"/>
                <w:noProof/>
              </w:rPr>
              <w:t>6. Wymagania dotyczące zadań objętych grantem</w:t>
            </w:r>
            <w:r>
              <w:rPr>
                <w:noProof/>
                <w:webHidden/>
              </w:rPr>
              <w:tab/>
            </w:r>
            <w:r>
              <w:rPr>
                <w:noProof/>
                <w:webHidden/>
              </w:rPr>
              <w:fldChar w:fldCharType="begin"/>
            </w:r>
            <w:r>
              <w:rPr>
                <w:noProof/>
                <w:webHidden/>
              </w:rPr>
              <w:instrText xml:space="preserve"> PAGEREF _Toc229128570 \h </w:instrText>
            </w:r>
            <w:r>
              <w:rPr>
                <w:noProof/>
                <w:webHidden/>
              </w:rPr>
            </w:r>
            <w:r>
              <w:rPr>
                <w:noProof/>
                <w:webHidden/>
              </w:rPr>
              <w:fldChar w:fldCharType="separate"/>
            </w:r>
            <w:r>
              <w:rPr>
                <w:noProof/>
                <w:webHidden/>
              </w:rPr>
              <w:t>13</w:t>
            </w:r>
            <w:r>
              <w:rPr>
                <w:noProof/>
                <w:webHidden/>
              </w:rPr>
              <w:fldChar w:fldCharType="end"/>
            </w:r>
          </w:hyperlink>
        </w:p>
        <w:p w14:paraId="4A6149CA" w14:textId="6EDF06F6"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1" w:history="1">
            <w:r w:rsidRPr="000D5E54">
              <w:rPr>
                <w:rStyle w:val="Hipercze"/>
                <w:noProof/>
              </w:rPr>
              <w:t>6.1 Okres realizacji zadań</w:t>
            </w:r>
            <w:r>
              <w:rPr>
                <w:noProof/>
                <w:webHidden/>
              </w:rPr>
              <w:tab/>
            </w:r>
            <w:r>
              <w:rPr>
                <w:noProof/>
                <w:webHidden/>
              </w:rPr>
              <w:fldChar w:fldCharType="begin"/>
            </w:r>
            <w:r>
              <w:rPr>
                <w:noProof/>
                <w:webHidden/>
              </w:rPr>
              <w:instrText xml:space="preserve"> PAGEREF _Toc229128571 \h </w:instrText>
            </w:r>
            <w:r>
              <w:rPr>
                <w:noProof/>
                <w:webHidden/>
              </w:rPr>
            </w:r>
            <w:r>
              <w:rPr>
                <w:noProof/>
                <w:webHidden/>
              </w:rPr>
              <w:fldChar w:fldCharType="separate"/>
            </w:r>
            <w:r>
              <w:rPr>
                <w:noProof/>
                <w:webHidden/>
              </w:rPr>
              <w:t>13</w:t>
            </w:r>
            <w:r>
              <w:rPr>
                <w:noProof/>
                <w:webHidden/>
              </w:rPr>
              <w:fldChar w:fldCharType="end"/>
            </w:r>
          </w:hyperlink>
        </w:p>
        <w:p w14:paraId="1158A86C" w14:textId="0F10EEF6"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2" w:history="1">
            <w:r w:rsidRPr="000D5E54">
              <w:rPr>
                <w:rStyle w:val="Hipercze"/>
                <w:noProof/>
              </w:rPr>
              <w:t>6.2 Kryteria wyboru grantobiorców</w:t>
            </w:r>
            <w:r>
              <w:rPr>
                <w:noProof/>
                <w:webHidden/>
              </w:rPr>
              <w:tab/>
            </w:r>
            <w:r>
              <w:rPr>
                <w:noProof/>
                <w:webHidden/>
              </w:rPr>
              <w:fldChar w:fldCharType="begin"/>
            </w:r>
            <w:r>
              <w:rPr>
                <w:noProof/>
                <w:webHidden/>
              </w:rPr>
              <w:instrText xml:space="preserve"> PAGEREF _Toc229128572 \h </w:instrText>
            </w:r>
            <w:r>
              <w:rPr>
                <w:noProof/>
                <w:webHidden/>
              </w:rPr>
            </w:r>
            <w:r>
              <w:rPr>
                <w:noProof/>
                <w:webHidden/>
              </w:rPr>
              <w:fldChar w:fldCharType="separate"/>
            </w:r>
            <w:r>
              <w:rPr>
                <w:noProof/>
                <w:webHidden/>
              </w:rPr>
              <w:t>13</w:t>
            </w:r>
            <w:r>
              <w:rPr>
                <w:noProof/>
                <w:webHidden/>
              </w:rPr>
              <w:fldChar w:fldCharType="end"/>
            </w:r>
          </w:hyperlink>
        </w:p>
        <w:p w14:paraId="1141E924" w14:textId="74C0913A"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3" w:history="1">
            <w:r w:rsidRPr="000D5E54">
              <w:rPr>
                <w:rStyle w:val="Hipercze"/>
                <w:noProof/>
              </w:rPr>
              <w:t>6.3 Wskaźniki planowane do osiągnięcia w ramach konkursu</w:t>
            </w:r>
            <w:r>
              <w:rPr>
                <w:noProof/>
                <w:webHidden/>
              </w:rPr>
              <w:tab/>
            </w:r>
            <w:r>
              <w:rPr>
                <w:noProof/>
                <w:webHidden/>
              </w:rPr>
              <w:fldChar w:fldCharType="begin"/>
            </w:r>
            <w:r>
              <w:rPr>
                <w:noProof/>
                <w:webHidden/>
              </w:rPr>
              <w:instrText xml:space="preserve"> PAGEREF _Toc229128573 \h </w:instrText>
            </w:r>
            <w:r>
              <w:rPr>
                <w:noProof/>
                <w:webHidden/>
              </w:rPr>
            </w:r>
            <w:r>
              <w:rPr>
                <w:noProof/>
                <w:webHidden/>
              </w:rPr>
              <w:fldChar w:fldCharType="separate"/>
            </w:r>
            <w:r>
              <w:rPr>
                <w:noProof/>
                <w:webHidden/>
              </w:rPr>
              <w:t>16</w:t>
            </w:r>
            <w:r>
              <w:rPr>
                <w:noProof/>
                <w:webHidden/>
              </w:rPr>
              <w:fldChar w:fldCharType="end"/>
            </w:r>
          </w:hyperlink>
        </w:p>
        <w:p w14:paraId="2899BC82" w14:textId="69CE1428"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4" w:history="1">
            <w:r w:rsidRPr="000D5E54">
              <w:rPr>
                <w:rStyle w:val="Hipercze"/>
                <w:rFonts w:cstheme="minorHAnsi"/>
                <w:noProof/>
              </w:rPr>
              <w:t>6.4 Budżet zadania</w:t>
            </w:r>
            <w:r>
              <w:rPr>
                <w:noProof/>
                <w:webHidden/>
              </w:rPr>
              <w:tab/>
            </w:r>
            <w:r>
              <w:rPr>
                <w:noProof/>
                <w:webHidden/>
              </w:rPr>
              <w:fldChar w:fldCharType="begin"/>
            </w:r>
            <w:r>
              <w:rPr>
                <w:noProof/>
                <w:webHidden/>
              </w:rPr>
              <w:instrText xml:space="preserve"> PAGEREF _Toc229128574 \h </w:instrText>
            </w:r>
            <w:r>
              <w:rPr>
                <w:noProof/>
                <w:webHidden/>
              </w:rPr>
            </w:r>
            <w:r>
              <w:rPr>
                <w:noProof/>
                <w:webHidden/>
              </w:rPr>
              <w:fldChar w:fldCharType="separate"/>
            </w:r>
            <w:r>
              <w:rPr>
                <w:noProof/>
                <w:webHidden/>
              </w:rPr>
              <w:t>17</w:t>
            </w:r>
            <w:r>
              <w:rPr>
                <w:noProof/>
                <w:webHidden/>
              </w:rPr>
              <w:fldChar w:fldCharType="end"/>
            </w:r>
          </w:hyperlink>
        </w:p>
        <w:p w14:paraId="2CE18412" w14:textId="6682F5E6"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5" w:history="1">
            <w:r w:rsidRPr="000D5E54">
              <w:rPr>
                <w:rStyle w:val="Hipercze"/>
                <w:noProof/>
              </w:rPr>
              <w:t>7. Zgodność z zasadami horyzontalnymi</w:t>
            </w:r>
            <w:r>
              <w:rPr>
                <w:noProof/>
                <w:webHidden/>
              </w:rPr>
              <w:tab/>
            </w:r>
            <w:r>
              <w:rPr>
                <w:noProof/>
                <w:webHidden/>
              </w:rPr>
              <w:fldChar w:fldCharType="begin"/>
            </w:r>
            <w:r>
              <w:rPr>
                <w:noProof/>
                <w:webHidden/>
              </w:rPr>
              <w:instrText xml:space="preserve"> PAGEREF _Toc229128575 \h </w:instrText>
            </w:r>
            <w:r>
              <w:rPr>
                <w:noProof/>
                <w:webHidden/>
              </w:rPr>
            </w:r>
            <w:r>
              <w:rPr>
                <w:noProof/>
                <w:webHidden/>
              </w:rPr>
              <w:fldChar w:fldCharType="separate"/>
            </w:r>
            <w:r>
              <w:rPr>
                <w:noProof/>
                <w:webHidden/>
              </w:rPr>
              <w:t>18</w:t>
            </w:r>
            <w:r>
              <w:rPr>
                <w:noProof/>
                <w:webHidden/>
              </w:rPr>
              <w:fldChar w:fldCharType="end"/>
            </w:r>
          </w:hyperlink>
        </w:p>
        <w:p w14:paraId="62946CE5" w14:textId="79926C83"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6" w:history="1">
            <w:r w:rsidRPr="000D5E54">
              <w:rPr>
                <w:rStyle w:val="Hipercze"/>
                <w:noProof/>
              </w:rPr>
              <w:t>7.1 Zasada równości szans i niedyskryminacji</w:t>
            </w:r>
            <w:r>
              <w:rPr>
                <w:noProof/>
                <w:webHidden/>
              </w:rPr>
              <w:tab/>
            </w:r>
            <w:r>
              <w:rPr>
                <w:noProof/>
                <w:webHidden/>
              </w:rPr>
              <w:fldChar w:fldCharType="begin"/>
            </w:r>
            <w:r>
              <w:rPr>
                <w:noProof/>
                <w:webHidden/>
              </w:rPr>
              <w:instrText xml:space="preserve"> PAGEREF _Toc229128576 \h </w:instrText>
            </w:r>
            <w:r>
              <w:rPr>
                <w:noProof/>
                <w:webHidden/>
              </w:rPr>
            </w:r>
            <w:r>
              <w:rPr>
                <w:noProof/>
                <w:webHidden/>
              </w:rPr>
              <w:fldChar w:fldCharType="separate"/>
            </w:r>
            <w:r>
              <w:rPr>
                <w:noProof/>
                <w:webHidden/>
              </w:rPr>
              <w:t>18</w:t>
            </w:r>
            <w:r>
              <w:rPr>
                <w:noProof/>
                <w:webHidden/>
              </w:rPr>
              <w:fldChar w:fldCharType="end"/>
            </w:r>
          </w:hyperlink>
        </w:p>
        <w:p w14:paraId="73227C88" w14:textId="708FFBA0"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7" w:history="1">
            <w:r w:rsidRPr="000D5E54">
              <w:rPr>
                <w:rStyle w:val="Hipercze"/>
                <w:noProof/>
              </w:rPr>
              <w:t>7.2 Zasada równości kobiet i mężczyzn</w:t>
            </w:r>
            <w:r>
              <w:rPr>
                <w:noProof/>
                <w:webHidden/>
              </w:rPr>
              <w:tab/>
            </w:r>
            <w:r>
              <w:rPr>
                <w:noProof/>
                <w:webHidden/>
              </w:rPr>
              <w:fldChar w:fldCharType="begin"/>
            </w:r>
            <w:r>
              <w:rPr>
                <w:noProof/>
                <w:webHidden/>
              </w:rPr>
              <w:instrText xml:space="preserve"> PAGEREF _Toc229128577 \h </w:instrText>
            </w:r>
            <w:r>
              <w:rPr>
                <w:noProof/>
                <w:webHidden/>
              </w:rPr>
            </w:r>
            <w:r>
              <w:rPr>
                <w:noProof/>
                <w:webHidden/>
              </w:rPr>
              <w:fldChar w:fldCharType="separate"/>
            </w:r>
            <w:r>
              <w:rPr>
                <w:noProof/>
                <w:webHidden/>
              </w:rPr>
              <w:t>19</w:t>
            </w:r>
            <w:r>
              <w:rPr>
                <w:noProof/>
                <w:webHidden/>
              </w:rPr>
              <w:fldChar w:fldCharType="end"/>
            </w:r>
          </w:hyperlink>
        </w:p>
        <w:p w14:paraId="0D106A77" w14:textId="67D6EF06"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8" w:history="1">
            <w:r w:rsidRPr="000D5E54">
              <w:rPr>
                <w:rStyle w:val="Hipercze"/>
                <w:noProof/>
              </w:rPr>
              <w:t>7.3 Przestrzeganie Karty praw podstawowych Unii Europejskiej (KPP)</w:t>
            </w:r>
            <w:r>
              <w:rPr>
                <w:noProof/>
                <w:webHidden/>
              </w:rPr>
              <w:tab/>
            </w:r>
            <w:r>
              <w:rPr>
                <w:noProof/>
                <w:webHidden/>
              </w:rPr>
              <w:fldChar w:fldCharType="begin"/>
            </w:r>
            <w:r>
              <w:rPr>
                <w:noProof/>
                <w:webHidden/>
              </w:rPr>
              <w:instrText xml:space="preserve"> PAGEREF _Toc229128578 \h </w:instrText>
            </w:r>
            <w:r>
              <w:rPr>
                <w:noProof/>
                <w:webHidden/>
              </w:rPr>
            </w:r>
            <w:r>
              <w:rPr>
                <w:noProof/>
                <w:webHidden/>
              </w:rPr>
              <w:fldChar w:fldCharType="separate"/>
            </w:r>
            <w:r>
              <w:rPr>
                <w:noProof/>
                <w:webHidden/>
              </w:rPr>
              <w:t>20</w:t>
            </w:r>
            <w:r>
              <w:rPr>
                <w:noProof/>
                <w:webHidden/>
              </w:rPr>
              <w:fldChar w:fldCharType="end"/>
            </w:r>
          </w:hyperlink>
        </w:p>
        <w:p w14:paraId="49D110DA" w14:textId="05F3DC9D"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79" w:history="1">
            <w:r w:rsidRPr="000D5E54">
              <w:rPr>
                <w:rStyle w:val="Hipercze"/>
                <w:noProof/>
              </w:rPr>
              <w:t>7.4 Zgodność z Konwencją o Prawach Osób Niepełnosprawnych</w:t>
            </w:r>
            <w:r>
              <w:rPr>
                <w:noProof/>
                <w:webHidden/>
              </w:rPr>
              <w:tab/>
            </w:r>
            <w:r>
              <w:rPr>
                <w:noProof/>
                <w:webHidden/>
              </w:rPr>
              <w:fldChar w:fldCharType="begin"/>
            </w:r>
            <w:r>
              <w:rPr>
                <w:noProof/>
                <w:webHidden/>
              </w:rPr>
              <w:instrText xml:space="preserve"> PAGEREF _Toc229128579 \h </w:instrText>
            </w:r>
            <w:r>
              <w:rPr>
                <w:noProof/>
                <w:webHidden/>
              </w:rPr>
            </w:r>
            <w:r>
              <w:rPr>
                <w:noProof/>
                <w:webHidden/>
              </w:rPr>
              <w:fldChar w:fldCharType="separate"/>
            </w:r>
            <w:r>
              <w:rPr>
                <w:noProof/>
                <w:webHidden/>
              </w:rPr>
              <w:t>20</w:t>
            </w:r>
            <w:r>
              <w:rPr>
                <w:noProof/>
                <w:webHidden/>
              </w:rPr>
              <w:fldChar w:fldCharType="end"/>
            </w:r>
          </w:hyperlink>
        </w:p>
        <w:p w14:paraId="748048D1" w14:textId="333C1094" w:rsidR="00B14A8A" w:rsidRDefault="00B14A8A" w:rsidP="00B14A8A">
          <w:pPr>
            <w:pStyle w:val="Spistreci2"/>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0" w:history="1">
            <w:r w:rsidRPr="000D5E54">
              <w:rPr>
                <w:rStyle w:val="Hipercze"/>
                <w:noProof/>
              </w:rPr>
              <w:t>7.5 Zasada zrównoważonego rozwoju</w:t>
            </w:r>
            <w:r>
              <w:rPr>
                <w:noProof/>
                <w:webHidden/>
              </w:rPr>
              <w:tab/>
            </w:r>
            <w:r>
              <w:rPr>
                <w:noProof/>
                <w:webHidden/>
              </w:rPr>
              <w:fldChar w:fldCharType="begin"/>
            </w:r>
            <w:r>
              <w:rPr>
                <w:noProof/>
                <w:webHidden/>
              </w:rPr>
              <w:instrText xml:space="preserve"> PAGEREF _Toc229128580 \h </w:instrText>
            </w:r>
            <w:r>
              <w:rPr>
                <w:noProof/>
                <w:webHidden/>
              </w:rPr>
            </w:r>
            <w:r>
              <w:rPr>
                <w:noProof/>
                <w:webHidden/>
              </w:rPr>
              <w:fldChar w:fldCharType="separate"/>
            </w:r>
            <w:r>
              <w:rPr>
                <w:noProof/>
                <w:webHidden/>
              </w:rPr>
              <w:t>21</w:t>
            </w:r>
            <w:r>
              <w:rPr>
                <w:noProof/>
                <w:webHidden/>
              </w:rPr>
              <w:fldChar w:fldCharType="end"/>
            </w:r>
          </w:hyperlink>
        </w:p>
        <w:p w14:paraId="78768105" w14:textId="2CA39E30"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1" w:history="1">
            <w:r w:rsidRPr="000D5E54">
              <w:rPr>
                <w:rStyle w:val="Hipercze"/>
                <w:noProof/>
              </w:rPr>
              <w:t>8. Komunikacja</w:t>
            </w:r>
            <w:r>
              <w:rPr>
                <w:noProof/>
                <w:webHidden/>
              </w:rPr>
              <w:tab/>
            </w:r>
            <w:r>
              <w:rPr>
                <w:noProof/>
                <w:webHidden/>
              </w:rPr>
              <w:fldChar w:fldCharType="begin"/>
            </w:r>
            <w:r>
              <w:rPr>
                <w:noProof/>
                <w:webHidden/>
              </w:rPr>
              <w:instrText xml:space="preserve"> PAGEREF _Toc229128581 \h </w:instrText>
            </w:r>
            <w:r>
              <w:rPr>
                <w:noProof/>
                <w:webHidden/>
              </w:rPr>
            </w:r>
            <w:r>
              <w:rPr>
                <w:noProof/>
                <w:webHidden/>
              </w:rPr>
              <w:fldChar w:fldCharType="separate"/>
            </w:r>
            <w:r>
              <w:rPr>
                <w:noProof/>
                <w:webHidden/>
              </w:rPr>
              <w:t>21</w:t>
            </w:r>
            <w:r>
              <w:rPr>
                <w:noProof/>
                <w:webHidden/>
              </w:rPr>
              <w:fldChar w:fldCharType="end"/>
            </w:r>
          </w:hyperlink>
        </w:p>
        <w:p w14:paraId="754089D6" w14:textId="234CD76B"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2" w:history="1">
            <w:r w:rsidRPr="000D5E54">
              <w:rPr>
                <w:rStyle w:val="Hipercze"/>
                <w:noProof/>
              </w:rPr>
              <w:t>9. Składanie wniosku</w:t>
            </w:r>
            <w:r>
              <w:rPr>
                <w:noProof/>
                <w:webHidden/>
              </w:rPr>
              <w:tab/>
            </w:r>
            <w:r>
              <w:rPr>
                <w:noProof/>
                <w:webHidden/>
              </w:rPr>
              <w:fldChar w:fldCharType="begin"/>
            </w:r>
            <w:r>
              <w:rPr>
                <w:noProof/>
                <w:webHidden/>
              </w:rPr>
              <w:instrText xml:space="preserve"> PAGEREF _Toc229128582 \h </w:instrText>
            </w:r>
            <w:r>
              <w:rPr>
                <w:noProof/>
                <w:webHidden/>
              </w:rPr>
            </w:r>
            <w:r>
              <w:rPr>
                <w:noProof/>
                <w:webHidden/>
              </w:rPr>
              <w:fldChar w:fldCharType="separate"/>
            </w:r>
            <w:r>
              <w:rPr>
                <w:noProof/>
                <w:webHidden/>
              </w:rPr>
              <w:t>22</w:t>
            </w:r>
            <w:r>
              <w:rPr>
                <w:noProof/>
                <w:webHidden/>
              </w:rPr>
              <w:fldChar w:fldCharType="end"/>
            </w:r>
          </w:hyperlink>
        </w:p>
        <w:p w14:paraId="47F4BBAC" w14:textId="15C12924"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3" w:history="1">
            <w:r w:rsidRPr="000D5E54">
              <w:rPr>
                <w:rStyle w:val="Hipercze"/>
                <w:noProof/>
              </w:rPr>
              <w:t>10. Opis procedury wyboru grantobiorców</w:t>
            </w:r>
            <w:r>
              <w:rPr>
                <w:noProof/>
                <w:webHidden/>
              </w:rPr>
              <w:tab/>
            </w:r>
            <w:r>
              <w:rPr>
                <w:noProof/>
                <w:webHidden/>
              </w:rPr>
              <w:fldChar w:fldCharType="begin"/>
            </w:r>
            <w:r>
              <w:rPr>
                <w:noProof/>
                <w:webHidden/>
              </w:rPr>
              <w:instrText xml:space="preserve"> PAGEREF _Toc229128583 \h </w:instrText>
            </w:r>
            <w:r>
              <w:rPr>
                <w:noProof/>
                <w:webHidden/>
              </w:rPr>
            </w:r>
            <w:r>
              <w:rPr>
                <w:noProof/>
                <w:webHidden/>
              </w:rPr>
              <w:fldChar w:fldCharType="separate"/>
            </w:r>
            <w:r>
              <w:rPr>
                <w:noProof/>
                <w:webHidden/>
              </w:rPr>
              <w:t>24</w:t>
            </w:r>
            <w:r>
              <w:rPr>
                <w:noProof/>
                <w:webHidden/>
              </w:rPr>
              <w:fldChar w:fldCharType="end"/>
            </w:r>
          </w:hyperlink>
        </w:p>
        <w:p w14:paraId="12D082BD" w14:textId="6A18A0E4"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4" w:history="1">
            <w:r w:rsidRPr="000D5E54">
              <w:rPr>
                <w:rStyle w:val="Hipercze"/>
                <w:noProof/>
              </w:rPr>
              <w:t>11. Wyniki oceny i wyboru</w:t>
            </w:r>
            <w:r>
              <w:rPr>
                <w:noProof/>
                <w:webHidden/>
              </w:rPr>
              <w:tab/>
            </w:r>
            <w:r>
              <w:rPr>
                <w:noProof/>
                <w:webHidden/>
              </w:rPr>
              <w:fldChar w:fldCharType="begin"/>
            </w:r>
            <w:r>
              <w:rPr>
                <w:noProof/>
                <w:webHidden/>
              </w:rPr>
              <w:instrText xml:space="preserve"> PAGEREF _Toc229128584 \h </w:instrText>
            </w:r>
            <w:r>
              <w:rPr>
                <w:noProof/>
                <w:webHidden/>
              </w:rPr>
            </w:r>
            <w:r>
              <w:rPr>
                <w:noProof/>
                <w:webHidden/>
              </w:rPr>
              <w:fldChar w:fldCharType="separate"/>
            </w:r>
            <w:r>
              <w:rPr>
                <w:noProof/>
                <w:webHidden/>
              </w:rPr>
              <w:t>25</w:t>
            </w:r>
            <w:r>
              <w:rPr>
                <w:noProof/>
                <w:webHidden/>
              </w:rPr>
              <w:fldChar w:fldCharType="end"/>
            </w:r>
          </w:hyperlink>
        </w:p>
        <w:p w14:paraId="64344A8D" w14:textId="52DAF3B0"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5" w:history="1">
            <w:r w:rsidRPr="000D5E54">
              <w:rPr>
                <w:rStyle w:val="Hipercze"/>
                <w:noProof/>
              </w:rPr>
              <w:t>12. Umowa o powierzenie grantu</w:t>
            </w:r>
            <w:r>
              <w:rPr>
                <w:noProof/>
                <w:webHidden/>
              </w:rPr>
              <w:tab/>
            </w:r>
            <w:r>
              <w:rPr>
                <w:noProof/>
                <w:webHidden/>
              </w:rPr>
              <w:fldChar w:fldCharType="begin"/>
            </w:r>
            <w:r>
              <w:rPr>
                <w:noProof/>
                <w:webHidden/>
              </w:rPr>
              <w:instrText xml:space="preserve"> PAGEREF _Toc229128585 \h </w:instrText>
            </w:r>
            <w:r>
              <w:rPr>
                <w:noProof/>
                <w:webHidden/>
              </w:rPr>
            </w:r>
            <w:r>
              <w:rPr>
                <w:noProof/>
                <w:webHidden/>
              </w:rPr>
              <w:fldChar w:fldCharType="separate"/>
            </w:r>
            <w:r>
              <w:rPr>
                <w:noProof/>
                <w:webHidden/>
              </w:rPr>
              <w:t>27</w:t>
            </w:r>
            <w:r>
              <w:rPr>
                <w:noProof/>
                <w:webHidden/>
              </w:rPr>
              <w:fldChar w:fldCharType="end"/>
            </w:r>
          </w:hyperlink>
        </w:p>
        <w:p w14:paraId="451CDE69" w14:textId="4AE56754"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6" w:history="1">
            <w:r w:rsidRPr="000D5E54">
              <w:rPr>
                <w:rStyle w:val="Hipercze"/>
                <w:noProof/>
              </w:rPr>
              <w:t>13. Postanowienia końcowe</w:t>
            </w:r>
            <w:r>
              <w:rPr>
                <w:noProof/>
                <w:webHidden/>
              </w:rPr>
              <w:tab/>
            </w:r>
            <w:r>
              <w:rPr>
                <w:noProof/>
                <w:webHidden/>
              </w:rPr>
              <w:fldChar w:fldCharType="begin"/>
            </w:r>
            <w:r>
              <w:rPr>
                <w:noProof/>
                <w:webHidden/>
              </w:rPr>
              <w:instrText xml:space="preserve"> PAGEREF _Toc229128586 \h </w:instrText>
            </w:r>
            <w:r>
              <w:rPr>
                <w:noProof/>
                <w:webHidden/>
              </w:rPr>
            </w:r>
            <w:r>
              <w:rPr>
                <w:noProof/>
                <w:webHidden/>
              </w:rPr>
              <w:fldChar w:fldCharType="separate"/>
            </w:r>
            <w:r>
              <w:rPr>
                <w:noProof/>
                <w:webHidden/>
              </w:rPr>
              <w:t>29</w:t>
            </w:r>
            <w:r>
              <w:rPr>
                <w:noProof/>
                <w:webHidden/>
              </w:rPr>
              <w:fldChar w:fldCharType="end"/>
            </w:r>
          </w:hyperlink>
        </w:p>
        <w:p w14:paraId="7F8D3E27" w14:textId="3CDF1237"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7" w:history="1">
            <w:r w:rsidRPr="000D5E54">
              <w:rPr>
                <w:rStyle w:val="Hipercze"/>
                <w:noProof/>
              </w:rPr>
              <w:t>14. Informacje  o miejscu udostępnienia LSR, formularza wniosku o powierzenie grantów oraz formularza umowy o powierzeniu grantu</w:t>
            </w:r>
            <w:r>
              <w:rPr>
                <w:noProof/>
                <w:webHidden/>
              </w:rPr>
              <w:tab/>
            </w:r>
            <w:r>
              <w:rPr>
                <w:noProof/>
                <w:webHidden/>
              </w:rPr>
              <w:fldChar w:fldCharType="begin"/>
            </w:r>
            <w:r>
              <w:rPr>
                <w:noProof/>
                <w:webHidden/>
              </w:rPr>
              <w:instrText xml:space="preserve"> PAGEREF _Toc229128587 \h </w:instrText>
            </w:r>
            <w:r>
              <w:rPr>
                <w:noProof/>
                <w:webHidden/>
              </w:rPr>
            </w:r>
            <w:r>
              <w:rPr>
                <w:noProof/>
                <w:webHidden/>
              </w:rPr>
              <w:fldChar w:fldCharType="separate"/>
            </w:r>
            <w:r>
              <w:rPr>
                <w:noProof/>
                <w:webHidden/>
              </w:rPr>
              <w:t>31</w:t>
            </w:r>
            <w:r>
              <w:rPr>
                <w:noProof/>
                <w:webHidden/>
              </w:rPr>
              <w:fldChar w:fldCharType="end"/>
            </w:r>
          </w:hyperlink>
        </w:p>
        <w:p w14:paraId="68966077" w14:textId="298DD586" w:rsidR="00B14A8A" w:rsidRDefault="00B14A8A" w:rsidP="00B14A8A">
          <w:pPr>
            <w:pStyle w:val="Spistreci1"/>
            <w:tabs>
              <w:tab w:val="right" w:leader="dot" w:pos="9066"/>
            </w:tabs>
            <w:spacing w:after="0" w:line="276" w:lineRule="auto"/>
            <w:rPr>
              <w:rFonts w:asciiTheme="minorHAnsi" w:eastAsiaTheme="minorEastAsia" w:hAnsiTheme="minorHAnsi" w:cstheme="minorBidi"/>
              <w:noProof/>
              <w:color w:val="auto"/>
              <w:kern w:val="2"/>
              <w:lang w:val="pl-PL"/>
              <w14:ligatures w14:val="standardContextual"/>
            </w:rPr>
          </w:pPr>
          <w:hyperlink w:anchor="_Toc229128588" w:history="1">
            <w:r w:rsidRPr="000D5E54">
              <w:rPr>
                <w:rStyle w:val="Hipercze"/>
                <w:noProof/>
              </w:rPr>
              <w:t>Załączniki do regulaminu</w:t>
            </w:r>
            <w:r>
              <w:rPr>
                <w:noProof/>
                <w:webHidden/>
              </w:rPr>
              <w:tab/>
            </w:r>
            <w:r>
              <w:rPr>
                <w:noProof/>
                <w:webHidden/>
              </w:rPr>
              <w:fldChar w:fldCharType="begin"/>
            </w:r>
            <w:r>
              <w:rPr>
                <w:noProof/>
                <w:webHidden/>
              </w:rPr>
              <w:instrText xml:space="preserve"> PAGEREF _Toc229128588 \h </w:instrText>
            </w:r>
            <w:r>
              <w:rPr>
                <w:noProof/>
                <w:webHidden/>
              </w:rPr>
            </w:r>
            <w:r>
              <w:rPr>
                <w:noProof/>
                <w:webHidden/>
              </w:rPr>
              <w:fldChar w:fldCharType="separate"/>
            </w:r>
            <w:r>
              <w:rPr>
                <w:noProof/>
                <w:webHidden/>
              </w:rPr>
              <w:t>31</w:t>
            </w:r>
            <w:r>
              <w:rPr>
                <w:noProof/>
                <w:webHidden/>
              </w:rPr>
              <w:fldChar w:fldCharType="end"/>
            </w:r>
          </w:hyperlink>
        </w:p>
        <w:p w14:paraId="00000033" w14:textId="6BFFB0A3" w:rsidR="00F26495" w:rsidRPr="00B14A8A" w:rsidRDefault="00B14A8A" w:rsidP="00B14A8A">
          <w:pPr>
            <w:spacing w:after="0" w:line="276" w:lineRule="auto"/>
            <w:ind w:left="0"/>
          </w:pPr>
          <w:r>
            <w:rPr>
              <w:b/>
              <w:bCs/>
            </w:rPr>
            <w:fldChar w:fldCharType="end"/>
          </w:r>
        </w:p>
      </w:sdtContent>
    </w:sdt>
    <w:p w14:paraId="638FB525" w14:textId="77777777" w:rsidR="00AF318E" w:rsidRDefault="00AF318E" w:rsidP="00B14A8A">
      <w:pPr>
        <w:pStyle w:val="Nagwek1"/>
        <w:spacing w:after="0" w:line="276" w:lineRule="auto"/>
        <w:jc w:val="center"/>
      </w:pPr>
      <w:bookmarkStart w:id="1" w:name="_Toc229128561"/>
    </w:p>
    <w:p w14:paraId="27879856" w14:textId="77777777" w:rsidR="00AF318E" w:rsidRDefault="00AF318E" w:rsidP="00B14A8A">
      <w:pPr>
        <w:pStyle w:val="Nagwek1"/>
        <w:spacing w:after="0" w:line="276" w:lineRule="auto"/>
        <w:jc w:val="center"/>
      </w:pPr>
    </w:p>
    <w:p w14:paraId="5251165C" w14:textId="77777777" w:rsidR="00AF318E" w:rsidRDefault="00AF318E" w:rsidP="00B14A8A">
      <w:pPr>
        <w:pStyle w:val="Nagwek1"/>
        <w:spacing w:after="0" w:line="276" w:lineRule="auto"/>
        <w:jc w:val="center"/>
      </w:pPr>
    </w:p>
    <w:p w14:paraId="720D310A" w14:textId="77777777" w:rsidR="00AF318E" w:rsidRDefault="00AF318E" w:rsidP="00B14A8A">
      <w:pPr>
        <w:pStyle w:val="Nagwek1"/>
        <w:spacing w:after="0" w:line="276" w:lineRule="auto"/>
        <w:jc w:val="center"/>
      </w:pPr>
    </w:p>
    <w:p w14:paraId="6E57E4F9" w14:textId="77777777" w:rsidR="00AF318E" w:rsidRDefault="00AF318E" w:rsidP="00AF318E"/>
    <w:p w14:paraId="4B444136" w14:textId="77777777" w:rsidR="00F941A9" w:rsidRPr="00AF318E" w:rsidRDefault="00F941A9" w:rsidP="00AF318E"/>
    <w:p w14:paraId="00000034" w14:textId="201F7661" w:rsidR="00F26495" w:rsidRPr="00B14A8A" w:rsidRDefault="00000000" w:rsidP="00BE5E2B">
      <w:pPr>
        <w:pStyle w:val="Nagwek1"/>
        <w:spacing w:after="0" w:line="276" w:lineRule="auto"/>
      </w:pPr>
      <w:r w:rsidRPr="00B14A8A">
        <w:lastRenderedPageBreak/>
        <w:t>AKTY PRAWNE</w:t>
      </w:r>
      <w:bookmarkEnd w:id="1"/>
    </w:p>
    <w:p w14:paraId="00000035"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 xml:space="preserve">Rozporządzenie 2021/1060 </w:t>
      </w:r>
      <w:r w:rsidRPr="00B14A8A">
        <w:rPr>
          <w:rFonts w:asciiTheme="minorHAnsi" w:hAnsiTheme="minorHAnsi" w:cstheme="minorHAnsi"/>
        </w:rPr>
        <w:t>–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Instrumentu Wsparcia Finansowego na rzecz Zarządzania Granicami i Polityki Wizowej (Dz. Urz. UE L 231 z 30.06.2021, str. 159, z późn. zm);</w:t>
      </w:r>
    </w:p>
    <w:p w14:paraId="00000036"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2021/1057</w:t>
      </w:r>
      <w:r w:rsidRPr="00B14A8A">
        <w:rPr>
          <w:rFonts w:asciiTheme="minorHAnsi" w:hAnsiTheme="minorHAnsi" w:cstheme="minorHAnsi"/>
        </w:rPr>
        <w:t xml:space="preserve"> – rozporządzenie Parlamentu Europejskiego i Rady (UE)  021/1057  z dnia 24 czerwca 2021 r. ustanawiającego Europejski Fundusz Społeczny Plus (EFS+) oraz uchylającego rozporządzenie (UE) nr 1296/2013 (Dz. Urz. UE L. 231/21 z 30.06.2021);</w:t>
      </w:r>
    </w:p>
    <w:p w14:paraId="00000037"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2018/1046</w:t>
      </w:r>
      <w:r w:rsidRPr="00B14A8A">
        <w:rPr>
          <w:rFonts w:asciiTheme="minorHAnsi" w:hAnsiTheme="minorHAnsi" w:cstheme="minorHAnsi"/>
        </w:rPr>
        <w:t xml:space="preserve"> - rozporządzenie Parlamentu Europejskiego i Rady (UE)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nr 966/2012;</w:t>
      </w:r>
    </w:p>
    <w:p w14:paraId="00000038"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2023/2831</w:t>
      </w:r>
      <w:r w:rsidRPr="00B14A8A">
        <w:rPr>
          <w:rFonts w:asciiTheme="minorHAnsi" w:hAnsiTheme="minorHAnsi" w:cstheme="minorHAnsi"/>
        </w:rPr>
        <w:t>- rozporządzenie Komisji (UE) 2023/2831z dnia 13 grudnia 2023 r. w sprawie stosowania art. 107 i 108 Traktatu o funkcjonowaniu Unii Europejskiej do pomocy de minimis;</w:t>
      </w:r>
    </w:p>
    <w:p w14:paraId="00000039"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pomocy de minimis</w:t>
      </w:r>
      <w:r w:rsidRPr="00B14A8A">
        <w:rPr>
          <w:rFonts w:asciiTheme="minorHAnsi" w:hAnsiTheme="minorHAnsi" w:cstheme="minorHAnsi"/>
        </w:rPr>
        <w:t xml:space="preserve"> - rozporządzenie Ministra Funduszy i Polityki Regionalnej z dnia 20 grudnia 2022 r. w sprawie udzielania pomocy de minimis oraz pomocy publicznej w ramach programów finansowanych z Europejskiego Funduszu Społecznego Plus (EFS+) na lata 2021-2027;</w:t>
      </w:r>
    </w:p>
    <w:p w14:paraId="0000003A"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Ustawa wdrożeniowa</w:t>
      </w:r>
      <w:r w:rsidRPr="00B14A8A">
        <w:rPr>
          <w:rFonts w:asciiTheme="minorHAnsi" w:hAnsiTheme="minorHAnsi" w:cstheme="minorHAnsi"/>
        </w:rPr>
        <w:t xml:space="preserve"> – ustawa o zasadach realizacji zadań finansowanych ze środków europejskich w perspektywie finansowej 2021-2027 z dnia 28 kwietnia 2022 r. (t.j. Dz. U. z 2022 r., poz. 1079 z późn. zm.);</w:t>
      </w:r>
    </w:p>
    <w:p w14:paraId="0000003B"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Ustawa RLKS</w:t>
      </w:r>
      <w:r w:rsidRPr="00B14A8A">
        <w:rPr>
          <w:rFonts w:asciiTheme="minorHAnsi" w:hAnsiTheme="minorHAnsi" w:cstheme="minorHAnsi"/>
        </w:rPr>
        <w:t xml:space="preserve"> – ustawa z dnia 20 lutego 2015 r. o rozwoju lokalnym z udziałem lokalnej społeczności; (t.j. Dz. U. z 2023 r. poz. 1554 z późn. zm.);</w:t>
      </w:r>
    </w:p>
    <w:p w14:paraId="0000003C"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K.p.a</w:t>
      </w:r>
      <w:r w:rsidRPr="00B14A8A">
        <w:rPr>
          <w:rFonts w:asciiTheme="minorHAnsi" w:hAnsiTheme="minorHAnsi" w:cstheme="minorHAnsi"/>
        </w:rPr>
        <w:t xml:space="preserve"> - Kodeks postępowania administracyjnego z dnia 14 czerwca 1960 r. (t.j. Dz.U. z 2024 r. poz. 572 z późn. zm.);</w:t>
      </w:r>
    </w:p>
    <w:p w14:paraId="0000003D"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B14A8A">
        <w:rPr>
          <w:rFonts w:asciiTheme="minorHAnsi" w:hAnsiTheme="minorHAnsi" w:cstheme="minorHAnsi"/>
          <w:b/>
          <w:bCs/>
        </w:rPr>
        <w:t>Rozporządzenie RODO</w:t>
      </w:r>
      <w:r w:rsidRPr="00B14A8A">
        <w:rPr>
          <w:rFonts w:asciiTheme="minorHAnsi" w:hAnsiTheme="minorHAnsi" w:cstheme="minorHAnsi"/>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119 z 4 maja 2016 r. wraz ze sprostowaniem z dnia 19.04.2018 r.;</w:t>
      </w:r>
    </w:p>
    <w:p w14:paraId="0000003E"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1C462D">
        <w:rPr>
          <w:rFonts w:asciiTheme="minorHAnsi" w:hAnsiTheme="minorHAnsi" w:cstheme="minorHAnsi"/>
          <w:b/>
          <w:bCs/>
        </w:rPr>
        <w:lastRenderedPageBreak/>
        <w:t>Wytyczne do wyboru</w:t>
      </w:r>
      <w:r w:rsidRPr="00B14A8A">
        <w:rPr>
          <w:rFonts w:asciiTheme="minorHAnsi" w:hAnsiTheme="minorHAnsi" w:cstheme="minorHAnsi"/>
        </w:rPr>
        <w:t xml:space="preserve"> - wytyczne w zakresie niektórych zasad dokonywania wyboru operacji lub grantobiorców przez lokalne grupy działania;</w:t>
      </w:r>
    </w:p>
    <w:p w14:paraId="0000003F"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1C462D">
        <w:rPr>
          <w:rFonts w:asciiTheme="minorHAnsi" w:hAnsiTheme="minorHAnsi" w:cstheme="minorHAnsi"/>
          <w:b/>
          <w:bCs/>
        </w:rPr>
        <w:t>Wytyczne dotyczące kwalifikowalności wydatków na lata 2021-2027</w:t>
      </w:r>
      <w:r w:rsidRPr="00B14A8A">
        <w:rPr>
          <w:rFonts w:asciiTheme="minorHAnsi" w:hAnsiTheme="minorHAnsi" w:cstheme="minorHAnsi"/>
        </w:rPr>
        <w:t xml:space="preserve"> (wydawane przez ministra właściwego ds. rozwoju regionalnego na podstawie art. 5 ust. 1 ustawy wdrożeniowej) zatwierdzone 18 listopada 2022 r., obowiązujące od 14 marca 2025 r.;</w:t>
      </w:r>
    </w:p>
    <w:p w14:paraId="00000040"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1C462D">
        <w:rPr>
          <w:rFonts w:asciiTheme="minorHAnsi" w:hAnsiTheme="minorHAnsi" w:cstheme="minorHAnsi"/>
          <w:b/>
          <w:bCs/>
        </w:rPr>
        <w:t>Zasady realizacji instrumentów terytorialnych w Polsce w perspektywie finansowej UE na lata 2021-2027</w:t>
      </w:r>
      <w:r w:rsidRPr="00B14A8A">
        <w:rPr>
          <w:rFonts w:asciiTheme="minorHAnsi" w:hAnsiTheme="minorHAnsi" w:cstheme="minorHAnsi"/>
        </w:rPr>
        <w:t>;</w:t>
      </w:r>
    </w:p>
    <w:p w14:paraId="00000041"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1C462D">
        <w:rPr>
          <w:rFonts w:asciiTheme="minorHAnsi" w:hAnsiTheme="minorHAnsi" w:cstheme="minorHAnsi"/>
          <w:b/>
          <w:bCs/>
        </w:rPr>
        <w:t>Regulamin Rady</w:t>
      </w:r>
      <w:r w:rsidRPr="00B14A8A">
        <w:rPr>
          <w:rFonts w:asciiTheme="minorHAnsi" w:hAnsiTheme="minorHAnsi" w:cstheme="minorHAnsi"/>
        </w:rPr>
        <w:t xml:space="preserve"> - Regulamin Organu Decyzyjnego LGD (Rady LGD).</w:t>
      </w:r>
    </w:p>
    <w:p w14:paraId="00000042" w14:textId="77777777" w:rsidR="00F26495" w:rsidRPr="00B14A8A" w:rsidRDefault="00000000" w:rsidP="00BE5E2B">
      <w:pPr>
        <w:numPr>
          <w:ilvl w:val="0"/>
          <w:numId w:val="23"/>
        </w:numPr>
        <w:spacing w:after="0" w:line="276" w:lineRule="auto"/>
        <w:ind w:left="283"/>
        <w:rPr>
          <w:rFonts w:asciiTheme="minorHAnsi" w:hAnsiTheme="minorHAnsi" w:cstheme="minorHAnsi"/>
        </w:rPr>
      </w:pPr>
      <w:r w:rsidRPr="001C462D">
        <w:rPr>
          <w:rFonts w:asciiTheme="minorHAnsi" w:hAnsiTheme="minorHAnsi" w:cstheme="minorHAnsi"/>
          <w:b/>
          <w:bCs/>
        </w:rPr>
        <w:t>Podręcznik wnioskodawcy i beneficjenta Funduszy Europejskich</w:t>
      </w:r>
      <w:r w:rsidRPr="00B14A8A">
        <w:rPr>
          <w:rFonts w:asciiTheme="minorHAnsi" w:hAnsiTheme="minorHAnsi" w:cstheme="minorHAnsi"/>
        </w:rPr>
        <w:t xml:space="preserve"> na lata 2021-2027 w zakresie informacji i promocji</w:t>
      </w:r>
    </w:p>
    <w:p w14:paraId="00000044" w14:textId="122A6042" w:rsidR="00F26495" w:rsidRPr="00B14A8A" w:rsidRDefault="00000000" w:rsidP="002A543B">
      <w:pPr>
        <w:spacing w:after="0" w:line="276" w:lineRule="auto"/>
        <w:rPr>
          <w:rFonts w:asciiTheme="minorHAnsi" w:hAnsiTheme="minorHAnsi" w:cstheme="minorHAnsi"/>
        </w:rPr>
      </w:pPr>
      <w:r w:rsidRPr="00B14A8A">
        <w:rPr>
          <w:rFonts w:asciiTheme="minorHAnsi" w:hAnsiTheme="minorHAnsi" w:cstheme="minorHAnsi"/>
        </w:rPr>
        <w:t xml:space="preserve"> </w:t>
      </w:r>
      <w:bookmarkStart w:id="2" w:name="_heading=h.91qpjanes4rr" w:colFirst="0" w:colLast="0"/>
      <w:bookmarkEnd w:id="2"/>
    </w:p>
    <w:p w14:paraId="00000046" w14:textId="1283AE67" w:rsidR="00F26495" w:rsidRPr="0008464A" w:rsidRDefault="00000000" w:rsidP="00BE5E2B">
      <w:pPr>
        <w:pStyle w:val="Nagwek1"/>
        <w:spacing w:line="276" w:lineRule="auto"/>
      </w:pPr>
      <w:bookmarkStart w:id="3" w:name="_Toc229128562"/>
      <w:r w:rsidRPr="00B14A8A">
        <w:t>OKREŚLENIA I SKRÓTY UŻYTE W REGULAMINIE</w:t>
      </w:r>
      <w:bookmarkEnd w:id="3"/>
    </w:p>
    <w:p w14:paraId="00000047" w14:textId="548CFA59" w:rsidR="00F26495" w:rsidRPr="00B14A8A" w:rsidRDefault="00000000" w:rsidP="00BE5E2B">
      <w:pPr>
        <w:numPr>
          <w:ilvl w:val="0"/>
          <w:numId w:val="21"/>
        </w:numPr>
        <w:spacing w:after="0" w:line="276" w:lineRule="auto"/>
        <w:ind w:left="283" w:right="0"/>
        <w:rPr>
          <w:rFonts w:asciiTheme="minorHAnsi" w:hAnsiTheme="minorHAnsi" w:cstheme="minorHAnsi"/>
        </w:rPr>
      </w:pPr>
      <w:r w:rsidRPr="00B14A8A">
        <w:rPr>
          <w:rFonts w:asciiTheme="minorHAnsi" w:hAnsiTheme="minorHAnsi" w:cstheme="minorHAnsi"/>
          <w:b/>
          <w:bCs/>
        </w:rPr>
        <w:t xml:space="preserve">Biuro projektu </w:t>
      </w:r>
      <w:r w:rsidRPr="00B14A8A">
        <w:rPr>
          <w:rFonts w:asciiTheme="minorHAnsi" w:hAnsiTheme="minorHAnsi" w:cstheme="minorHAnsi"/>
        </w:rPr>
        <w:t xml:space="preserve">- miejsce prowadzenia działań związanych z realizacją zadania przez Grantobiorcę, zlokalizowane na obszarze objętym LSR, w którym zapewniony jest równy, osobisty i nieodpłatny dostęp dla wszystkich potencjalnych uczestników i uczestniczek działań. Biuro spełnia standardy dostępności architektonicznej, w tym umożliwia dostęp osobom z niepełnosprawnościami oraz zapewnia bezpieczne przechowywanie oryginalnej dokumentacji zadania. </w:t>
      </w:r>
    </w:p>
    <w:p w14:paraId="00000048"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Cross-financing</w:t>
      </w:r>
      <w:r w:rsidRPr="00B14A8A">
        <w:rPr>
          <w:rFonts w:asciiTheme="minorHAnsi" w:hAnsiTheme="minorHAnsi" w:cstheme="minorHAnsi"/>
        </w:rPr>
        <w:t xml:space="preserve"> – zasada, o której mowa w art. 25 ust. 2 rozporządzenia ogólnego, polegająca na możliwości finansowania działań w sposób komplementarny ze środków EFRR i EFS+ w przypadku, gdy dane działanie z jednego funduszu objęte jest zakresem pomocy drugiego funduszu;</w:t>
      </w:r>
    </w:p>
    <w:p w14:paraId="00000049"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EFS +</w:t>
      </w:r>
      <w:r w:rsidRPr="00B14A8A">
        <w:rPr>
          <w:rFonts w:asciiTheme="minorHAnsi" w:hAnsiTheme="minorHAnsi" w:cstheme="minorHAnsi"/>
        </w:rPr>
        <w:t xml:space="preserve"> – Europejski Fundusz Społeczny Plus;</w:t>
      </w:r>
    </w:p>
    <w:p w14:paraId="0000004A"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FE SL 2021-2027 </w:t>
      </w:r>
      <w:r w:rsidRPr="00B14A8A">
        <w:rPr>
          <w:rFonts w:asciiTheme="minorHAnsi" w:hAnsiTheme="minorHAnsi" w:cstheme="minorHAnsi"/>
        </w:rPr>
        <w:t>– Program – program Fundusze Europejskie dla Śląskiego 2021-2027;</w:t>
      </w:r>
    </w:p>
    <w:p w14:paraId="0000004B"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Grant</w:t>
      </w:r>
      <w:r w:rsidRPr="00B14A8A">
        <w:rPr>
          <w:rFonts w:asciiTheme="minorHAnsi" w:hAnsiTheme="minorHAnsi" w:cstheme="minorHAnsi"/>
        </w:rPr>
        <w:t xml:space="preserve"> – środki finansowe powierzone grantobiorcy przez LGD na podstawie umowy</w:t>
      </w:r>
      <w:r w:rsidRPr="00B14A8A">
        <w:rPr>
          <w:rFonts w:asciiTheme="minorHAnsi" w:hAnsiTheme="minorHAnsi" w:cstheme="minorHAnsi"/>
        </w:rPr>
        <w:br/>
        <w:t>o powierzenie grantu, na realizację zadania służącego osiągnięciu celu projektu grantowego;</w:t>
      </w:r>
    </w:p>
    <w:p w14:paraId="0000004C"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Grantobiorca</w:t>
      </w:r>
      <w:r w:rsidRPr="00B14A8A">
        <w:rPr>
          <w:rFonts w:asciiTheme="minorHAnsi" w:hAnsiTheme="minorHAnsi" w:cstheme="minorHAnsi"/>
        </w:rPr>
        <w:t xml:space="preserve"> – wnioskodawca, któremu LGD powierzyła grant na podstawie umowy</w:t>
      </w:r>
      <w:r w:rsidRPr="00B14A8A">
        <w:rPr>
          <w:rFonts w:asciiTheme="minorHAnsi" w:hAnsiTheme="minorHAnsi" w:cstheme="minorHAnsi"/>
        </w:rPr>
        <w:br/>
        <w:t xml:space="preserve"> o powierzenie grantu;</w:t>
      </w:r>
    </w:p>
    <w:p w14:paraId="0000004D"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Harmonogram</w:t>
      </w:r>
      <w:r w:rsidRPr="00B14A8A">
        <w:rPr>
          <w:rFonts w:asciiTheme="minorHAnsi" w:hAnsiTheme="minorHAnsi" w:cstheme="minorHAnsi"/>
        </w:rPr>
        <w:t xml:space="preserve"> - harmonogram form wsparcia składany do LGD przez grantobiorcę, realizującego zadanie;</w:t>
      </w:r>
    </w:p>
    <w:p w14:paraId="0000004E" w14:textId="6AD4E253"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ION</w:t>
      </w:r>
      <w:r w:rsidRPr="00B14A8A">
        <w:rPr>
          <w:rFonts w:asciiTheme="minorHAnsi" w:hAnsiTheme="minorHAnsi" w:cstheme="minorHAnsi"/>
        </w:rPr>
        <w:t xml:space="preserve"> – Instytucja Organizująca Nabór – Departament Europejskiego Funduszu Społecznego;</w:t>
      </w:r>
    </w:p>
    <w:p w14:paraId="0000004F"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Konkurs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konkurs na wybór grantobiorców ogłaszany przez LGD;</w:t>
      </w:r>
    </w:p>
    <w:p w14:paraId="00000050" w14:textId="1163A862"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LGD</w:t>
      </w:r>
      <w:r w:rsidRPr="00B14A8A">
        <w:rPr>
          <w:rFonts w:asciiTheme="minorHAnsi" w:hAnsiTheme="minorHAnsi" w:cstheme="minorHAnsi"/>
        </w:rPr>
        <w:t xml:space="preserve"> – </w:t>
      </w:r>
      <w:r w:rsidRPr="00A16798">
        <w:rPr>
          <w:rFonts w:asciiTheme="minorHAnsi" w:hAnsiTheme="minorHAnsi" w:cstheme="minorHAnsi"/>
        </w:rPr>
        <w:t xml:space="preserve">Lokalna Grupa Działania </w:t>
      </w:r>
      <w:r w:rsidR="00A16798">
        <w:rPr>
          <w:rFonts w:asciiTheme="minorHAnsi" w:hAnsiTheme="minorHAnsi" w:cstheme="minorHAnsi"/>
        </w:rPr>
        <w:t>„Brynica to nie granica”;</w:t>
      </w:r>
    </w:p>
    <w:p w14:paraId="00000051"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Lista rankingowa </w:t>
      </w:r>
      <w:r w:rsidRPr="00B14A8A">
        <w:rPr>
          <w:rFonts w:asciiTheme="minorHAnsi" w:hAnsiTheme="minorHAnsi" w:cstheme="minorHAnsi"/>
        </w:rPr>
        <w:t>– lista grantobiorców, którym udzielono grantów, zadań pozytywnie ocenionych, które nie mieszczą się w limicie lub które otrzymały ocenę negatywną;</w:t>
      </w:r>
    </w:p>
    <w:p w14:paraId="00000052" w14:textId="46D616F0"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LSR</w:t>
      </w:r>
      <w:r w:rsidRPr="00B14A8A">
        <w:rPr>
          <w:rFonts w:asciiTheme="minorHAnsi" w:hAnsiTheme="minorHAnsi" w:cstheme="minorHAnsi"/>
        </w:rPr>
        <w:t xml:space="preserve"> – Lokalna Strategia Rozwoju  na lata 2023-2027</w:t>
      </w:r>
      <w:r w:rsidR="00511C0E">
        <w:rPr>
          <w:rFonts w:asciiTheme="minorHAnsi" w:hAnsiTheme="minorHAnsi" w:cstheme="minorHAnsi"/>
        </w:rPr>
        <w:t xml:space="preserve"> </w:t>
      </w:r>
      <w:r w:rsidRPr="00511C0E">
        <w:rPr>
          <w:rFonts w:asciiTheme="minorHAnsi" w:hAnsiTheme="minorHAnsi" w:cstheme="minorHAnsi"/>
        </w:rPr>
        <w:t>Lokaln</w:t>
      </w:r>
      <w:r w:rsidR="00511C0E">
        <w:rPr>
          <w:rFonts w:asciiTheme="minorHAnsi" w:hAnsiTheme="minorHAnsi" w:cstheme="minorHAnsi"/>
        </w:rPr>
        <w:t>ej</w:t>
      </w:r>
      <w:r w:rsidRPr="00511C0E">
        <w:rPr>
          <w:rFonts w:asciiTheme="minorHAnsi" w:hAnsiTheme="minorHAnsi" w:cstheme="minorHAnsi"/>
        </w:rPr>
        <w:t xml:space="preserve"> Grup</w:t>
      </w:r>
      <w:r w:rsidR="00511C0E">
        <w:rPr>
          <w:rFonts w:asciiTheme="minorHAnsi" w:hAnsiTheme="minorHAnsi" w:cstheme="minorHAnsi"/>
        </w:rPr>
        <w:t>y</w:t>
      </w:r>
      <w:r w:rsidRPr="00511C0E">
        <w:rPr>
          <w:rFonts w:asciiTheme="minorHAnsi" w:hAnsiTheme="minorHAnsi" w:cstheme="minorHAnsi"/>
        </w:rPr>
        <w:t xml:space="preserve"> Działania </w:t>
      </w:r>
      <w:r w:rsidR="00511C0E">
        <w:rPr>
          <w:rFonts w:asciiTheme="minorHAnsi" w:hAnsiTheme="minorHAnsi" w:cstheme="minorHAnsi"/>
        </w:rPr>
        <w:t>„Brynica to nie granica”;</w:t>
      </w:r>
    </w:p>
    <w:p w14:paraId="00000053" w14:textId="775D8956"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lastRenderedPageBreak/>
        <w:t>Obszar wiejski objęty LSR</w:t>
      </w:r>
      <w:r w:rsidRPr="00B14A8A">
        <w:rPr>
          <w:rFonts w:asciiTheme="minorHAnsi" w:hAnsiTheme="minorHAnsi" w:cstheme="minorHAnsi"/>
        </w:rPr>
        <w:t xml:space="preserve"> – obszar objęty Lokalną Strategią Rozwoju na lata 2023-2027 </w:t>
      </w:r>
      <w:r w:rsidRPr="001E05F1">
        <w:rPr>
          <w:rFonts w:asciiTheme="minorHAnsi" w:hAnsiTheme="minorHAnsi" w:cstheme="minorHAnsi"/>
        </w:rPr>
        <w:t>Lokaln</w:t>
      </w:r>
      <w:r w:rsidR="00545F19" w:rsidRPr="001E05F1">
        <w:rPr>
          <w:rFonts w:asciiTheme="minorHAnsi" w:hAnsiTheme="minorHAnsi" w:cstheme="minorHAnsi"/>
        </w:rPr>
        <w:t>ej</w:t>
      </w:r>
      <w:r w:rsidRPr="001E05F1">
        <w:rPr>
          <w:rFonts w:asciiTheme="minorHAnsi" w:hAnsiTheme="minorHAnsi" w:cstheme="minorHAnsi"/>
        </w:rPr>
        <w:t xml:space="preserve"> Grup</w:t>
      </w:r>
      <w:r w:rsidR="00545F19" w:rsidRPr="001E05F1">
        <w:rPr>
          <w:rFonts w:asciiTheme="minorHAnsi" w:hAnsiTheme="minorHAnsi" w:cstheme="minorHAnsi"/>
        </w:rPr>
        <w:t>y</w:t>
      </w:r>
      <w:r w:rsidRPr="001E05F1">
        <w:rPr>
          <w:rFonts w:asciiTheme="minorHAnsi" w:hAnsiTheme="minorHAnsi" w:cstheme="minorHAnsi"/>
        </w:rPr>
        <w:t xml:space="preserve"> Działania </w:t>
      </w:r>
      <w:r w:rsidR="00545F19" w:rsidRPr="001E05F1">
        <w:rPr>
          <w:rFonts w:asciiTheme="minorHAnsi" w:hAnsiTheme="minorHAnsi" w:cstheme="minorHAnsi"/>
        </w:rPr>
        <w:t>„Brynica to nie granica”</w:t>
      </w:r>
      <w:r w:rsidRPr="001E05F1">
        <w:rPr>
          <w:rFonts w:asciiTheme="minorHAnsi" w:hAnsiTheme="minorHAnsi" w:cstheme="minorHAnsi"/>
        </w:rPr>
        <w:t xml:space="preserve"> obejmuje </w:t>
      </w:r>
      <w:r w:rsidR="00545F19" w:rsidRPr="001E05F1">
        <w:rPr>
          <w:rFonts w:asciiTheme="minorHAnsi" w:hAnsiTheme="minorHAnsi" w:cstheme="minorHAnsi"/>
        </w:rPr>
        <w:t>7</w:t>
      </w:r>
      <w:r w:rsidRPr="001E05F1">
        <w:rPr>
          <w:rFonts w:asciiTheme="minorHAnsi" w:hAnsiTheme="minorHAnsi" w:cstheme="minorHAnsi"/>
        </w:rPr>
        <w:t xml:space="preserve"> gmin: </w:t>
      </w:r>
      <w:r w:rsidR="001E05F1" w:rsidRPr="001E05F1">
        <w:rPr>
          <w:rFonts w:asciiTheme="minorHAnsi" w:hAnsiTheme="minorHAnsi" w:cstheme="minorHAnsi"/>
        </w:rPr>
        <w:t>Bobrowniki, Mierzęcice, Ożarowice, Psary, Siewierz, Świerklaniec i Woźniki;</w:t>
      </w:r>
    </w:p>
    <w:p w14:paraId="00000054"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Ogłoszenie </w:t>
      </w:r>
      <w:r w:rsidRPr="00B14A8A">
        <w:rPr>
          <w:rFonts w:asciiTheme="minorHAnsi" w:hAnsiTheme="minorHAnsi" w:cstheme="minorHAnsi"/>
        </w:rPr>
        <w:t>– Ogłoszenie o konkursie na wybór grantobiorców, o którym mowa w art. 19 a. ust. 1 ustawy RLKS;</w:t>
      </w:r>
    </w:p>
    <w:p w14:paraId="00000055"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Oświadczenie o braku konfliktu interesu </w:t>
      </w:r>
      <w:r w:rsidRPr="00B14A8A">
        <w:rPr>
          <w:rFonts w:asciiTheme="minorHAnsi" w:hAnsiTheme="minorHAnsi" w:cstheme="minorHAnsi"/>
        </w:rPr>
        <w:t>– oświadczenie o braku konfliktów interesów lub zobowiązania się zgłaszania konfliktu interesów, składanego przez każdego z członków Rady przed każdą oceną i wyborem grantobiorców oraz pracowników biura LGD w przypadku weryfikacji formalnej wniosku;</w:t>
      </w:r>
    </w:p>
    <w:p w14:paraId="00000056"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Projekt grantowy</w:t>
      </w:r>
      <w:r w:rsidRPr="00B14A8A">
        <w:rPr>
          <w:rFonts w:asciiTheme="minorHAnsi" w:hAnsiTheme="minorHAnsi" w:cstheme="minorHAnsi"/>
        </w:rPr>
        <w:t xml:space="preserve"> – operacja realizowana w ramach odpowiedniego Działania Programu Fundusze Europejskie dla Śląskiego 2021-2027, w której LGD jako beneficjent udziela grantów na realizację zadań służących osiągnięciu celu tej operacji przez grantobiorców;</w:t>
      </w:r>
    </w:p>
    <w:p w14:paraId="00000057"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Przewodniczący</w:t>
      </w:r>
      <w:r w:rsidRPr="00B14A8A">
        <w:rPr>
          <w:rFonts w:asciiTheme="minorHAnsi" w:hAnsiTheme="minorHAnsi" w:cstheme="minorHAnsi"/>
        </w:rPr>
        <w:t xml:space="preserve"> </w:t>
      </w:r>
      <w:r w:rsidRPr="00B14A8A">
        <w:rPr>
          <w:rFonts w:asciiTheme="minorHAnsi" w:hAnsiTheme="minorHAnsi" w:cstheme="minorHAnsi"/>
          <w:b/>
          <w:bCs/>
        </w:rPr>
        <w:t xml:space="preserve">Rady </w:t>
      </w:r>
      <w:r w:rsidRPr="00B14A8A">
        <w:rPr>
          <w:rFonts w:asciiTheme="minorHAnsi" w:hAnsiTheme="minorHAnsi" w:cstheme="minorHAnsi"/>
        </w:rPr>
        <w:t>– Przewodniczący Rady LGD lub jego zastępca lub inna osoba wyznaczona zgodnie z Regulaminem Rady LGD;</w:t>
      </w:r>
    </w:p>
    <w:p w14:paraId="00000058" w14:textId="367BDBDD"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Rada LGD</w:t>
      </w:r>
      <w:r w:rsidRPr="00B14A8A">
        <w:rPr>
          <w:rFonts w:asciiTheme="minorHAnsi" w:hAnsiTheme="minorHAnsi" w:cstheme="minorHAnsi"/>
        </w:rPr>
        <w:t xml:space="preserve"> – organ decyzyjny </w:t>
      </w:r>
      <w:r w:rsidRPr="00724908">
        <w:rPr>
          <w:rFonts w:asciiTheme="minorHAnsi" w:hAnsiTheme="minorHAnsi" w:cstheme="minorHAnsi"/>
        </w:rPr>
        <w:t>Lokaln</w:t>
      </w:r>
      <w:r w:rsidR="00724908" w:rsidRPr="00724908">
        <w:rPr>
          <w:rFonts w:asciiTheme="minorHAnsi" w:hAnsiTheme="minorHAnsi" w:cstheme="minorHAnsi"/>
        </w:rPr>
        <w:t>ej</w:t>
      </w:r>
      <w:r w:rsidRPr="00724908">
        <w:rPr>
          <w:rFonts w:asciiTheme="minorHAnsi" w:hAnsiTheme="minorHAnsi" w:cstheme="minorHAnsi"/>
        </w:rPr>
        <w:t xml:space="preserve"> Grup</w:t>
      </w:r>
      <w:r w:rsidR="00724908" w:rsidRPr="00724908">
        <w:rPr>
          <w:rFonts w:asciiTheme="minorHAnsi" w:hAnsiTheme="minorHAnsi" w:cstheme="minorHAnsi"/>
        </w:rPr>
        <w:t>y</w:t>
      </w:r>
      <w:r w:rsidRPr="00724908">
        <w:rPr>
          <w:rFonts w:asciiTheme="minorHAnsi" w:hAnsiTheme="minorHAnsi" w:cstheme="minorHAnsi"/>
        </w:rPr>
        <w:t xml:space="preserve"> Działania </w:t>
      </w:r>
      <w:r w:rsidR="00724908">
        <w:rPr>
          <w:rFonts w:asciiTheme="minorHAnsi" w:hAnsiTheme="minorHAnsi" w:cstheme="minorHAnsi"/>
        </w:rPr>
        <w:t>„Brynica to nie granica”</w:t>
      </w:r>
      <w:r w:rsidRPr="00B14A8A">
        <w:rPr>
          <w:rFonts w:asciiTheme="minorHAnsi" w:hAnsiTheme="minorHAnsi" w:cstheme="minorHAnsi"/>
        </w:rPr>
        <w:t xml:space="preserve"> o którym mowa art. 4 ust. 3 pkt 4 oraz ust. 4-7 ustawy RLKS;</w:t>
      </w:r>
    </w:p>
    <w:p w14:paraId="00000059"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Regulamin konkursu </w:t>
      </w:r>
      <w:r w:rsidRPr="00B14A8A">
        <w:rPr>
          <w:rFonts w:asciiTheme="minorHAnsi" w:hAnsiTheme="minorHAnsi" w:cstheme="minorHAnsi"/>
        </w:rPr>
        <w:t>– regulamin konkursu na wybór grantobiorców;</w:t>
      </w:r>
    </w:p>
    <w:p w14:paraId="0000005A"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System IT LGD</w:t>
      </w:r>
      <w:r w:rsidRPr="00B14A8A">
        <w:rPr>
          <w:rFonts w:asciiTheme="minorHAnsi" w:hAnsiTheme="minorHAnsi" w:cstheme="minorHAnsi"/>
        </w:rPr>
        <w:t xml:space="preserve"> – system teleinformatyczny wspomagający proces naboru, oceny i wyboru wniosków stosowany w LGD;</w:t>
      </w:r>
    </w:p>
    <w:p w14:paraId="0000005B"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SZOP FE SL</w:t>
      </w:r>
      <w:r w:rsidRPr="00B14A8A">
        <w:rPr>
          <w:rFonts w:asciiTheme="minorHAnsi" w:hAnsiTheme="minorHAnsi" w:cstheme="minorHAnsi"/>
        </w:rPr>
        <w:t xml:space="preserve"> – Szczegółowy Opis Priorytetów dla Programu Fundusze Europejskiego dla Śląskiego 2021-2027;</w:t>
      </w:r>
    </w:p>
    <w:p w14:paraId="0000005C" w14:textId="64992DB6"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Uczestnik</w:t>
      </w:r>
      <w:r w:rsidRPr="00B14A8A">
        <w:rPr>
          <w:rFonts w:asciiTheme="minorHAnsi" w:hAnsiTheme="minorHAnsi" w:cstheme="minorHAnsi"/>
        </w:rPr>
        <w:t xml:space="preserve"> - osoba fizyczna bezpośrednio korzystająca ze wsparcia w ramach projektu grantowego</w:t>
      </w:r>
      <w:r w:rsidR="00F36111">
        <w:rPr>
          <w:rFonts w:asciiTheme="minorHAnsi" w:hAnsiTheme="minorHAnsi" w:cstheme="minorHAnsi"/>
        </w:rPr>
        <w:t xml:space="preserve">, </w:t>
      </w:r>
      <w:r w:rsidRPr="00B14A8A">
        <w:rPr>
          <w:rFonts w:asciiTheme="minorHAnsi" w:hAnsiTheme="minorHAnsi" w:cstheme="minorHAnsi"/>
        </w:rPr>
        <w:t>dziecko lub młodzież do 18 roku życia</w:t>
      </w:r>
      <w:r w:rsidR="00F36111">
        <w:rPr>
          <w:rFonts w:asciiTheme="minorHAnsi" w:hAnsiTheme="minorHAnsi" w:cstheme="minorHAnsi"/>
        </w:rPr>
        <w:t>, z obszaru LSR</w:t>
      </w:r>
      <w:r w:rsidR="0024662C">
        <w:rPr>
          <w:rFonts w:asciiTheme="minorHAnsi" w:hAnsiTheme="minorHAnsi" w:cstheme="minorHAnsi"/>
        </w:rPr>
        <w:t>;</w:t>
      </w:r>
    </w:p>
    <w:p w14:paraId="0000005D"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Umowa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umowa o powierzenie grantu zawierana pomiędzy grantobiorcą a LGD, na podstawie, której grantobiorca otrzymuje grant na realizację zadania obejmującego jedno lub kilka działań, wskazująca m.in. kwotę grantu i cel zadania, termin realizacji, rozliczenia, zobowiązania grantobiorcy, warunki wypłaty grantu, kontroli oraz monitoringu;</w:t>
      </w:r>
    </w:p>
    <w:p w14:paraId="0000005E"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Umowa ramowa</w:t>
      </w:r>
      <w:r w:rsidRPr="00B14A8A">
        <w:rPr>
          <w:rFonts w:asciiTheme="minorHAnsi" w:hAnsiTheme="minorHAnsi" w:cstheme="minorHAnsi"/>
        </w:rPr>
        <w:t xml:space="preserve"> – umowa o warunkach i sposobie realizacji LSR, o której mowa w art. 14 ustawy RLKS;</w:t>
      </w:r>
    </w:p>
    <w:p w14:paraId="0000005F"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Wniosek o powierzenie grantu (WoPG)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wniosek o powierzenie grantu składany przez grantobiorcę do LGD w ramach otwartego konkursu na wybór grantobiorców na realizację zadań służących osiągnięciu celu projektu grantowego, w terminie ogłoszonego konkursu na wybór grantobiorcy;</w:t>
      </w:r>
    </w:p>
    <w:p w14:paraId="00000060"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Wniosek o rozliczenie grantu (WoRG)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wniosek o rozliczenie grantu składany przez grantobiorcę do LGD po zakończeniu realizacji zadania;</w:t>
      </w:r>
    </w:p>
    <w:p w14:paraId="00000061"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Wnioskodawca </w:t>
      </w:r>
      <w:r w:rsidRPr="00B14A8A">
        <w:rPr>
          <w:rFonts w:asciiTheme="minorHAnsi" w:hAnsiTheme="minorHAnsi" w:cstheme="minorHAnsi"/>
        </w:rPr>
        <w:t>–</w:t>
      </w:r>
      <w:r w:rsidRPr="00B14A8A">
        <w:rPr>
          <w:rFonts w:asciiTheme="minorHAnsi" w:hAnsiTheme="minorHAnsi" w:cstheme="minorHAnsi"/>
          <w:b/>
          <w:bCs/>
        </w:rPr>
        <w:t xml:space="preserve"> </w:t>
      </w:r>
      <w:r w:rsidRPr="00B14A8A">
        <w:rPr>
          <w:rFonts w:asciiTheme="minorHAnsi" w:hAnsiTheme="minorHAnsi" w:cstheme="minorHAnsi"/>
        </w:rPr>
        <w:t>podmiot publiczny albo prywatny, który wnioskuje o przyznanie grantu w konkursie ogłoszonym przez LGD w ramach realizacji projektu grantowego;</w:t>
      </w:r>
    </w:p>
    <w:p w14:paraId="00000062" w14:textId="77777777"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Zadanie</w:t>
      </w:r>
      <w:r w:rsidRPr="00B14A8A">
        <w:rPr>
          <w:rFonts w:asciiTheme="minorHAnsi" w:hAnsiTheme="minorHAnsi" w:cstheme="minorHAnsi"/>
        </w:rPr>
        <w:t xml:space="preserve"> – wyodrębniony zakres projektu grantowego służący osiągnięciu celu tego projektu, który ma być realizowany przez grantobiorcę zgodnie z umową o powierzenie </w:t>
      </w:r>
      <w:r w:rsidRPr="00B14A8A">
        <w:rPr>
          <w:rFonts w:asciiTheme="minorHAnsi" w:hAnsiTheme="minorHAnsi" w:cstheme="minorHAnsi"/>
        </w:rPr>
        <w:lastRenderedPageBreak/>
        <w:t>grantu. Na jedno zadanie może być udzielony tylko jeden grant. W ramach zadania grantobiorca realizuje jedno lub więcej działań;</w:t>
      </w:r>
    </w:p>
    <w:p w14:paraId="00000064" w14:textId="4FC5CCC6" w:rsidR="00F26495" w:rsidRPr="00B14A8A" w:rsidRDefault="00000000" w:rsidP="00BE5E2B">
      <w:pPr>
        <w:numPr>
          <w:ilvl w:val="0"/>
          <w:numId w:val="21"/>
        </w:numPr>
        <w:spacing w:after="0" w:line="276" w:lineRule="auto"/>
        <w:ind w:left="285" w:right="0"/>
        <w:rPr>
          <w:rFonts w:asciiTheme="minorHAnsi" w:hAnsiTheme="minorHAnsi" w:cstheme="minorHAnsi"/>
        </w:rPr>
      </w:pPr>
      <w:r w:rsidRPr="00B14A8A">
        <w:rPr>
          <w:rFonts w:asciiTheme="minorHAnsi" w:hAnsiTheme="minorHAnsi" w:cstheme="minorHAnsi"/>
          <w:b/>
          <w:bCs/>
        </w:rPr>
        <w:t xml:space="preserve">ZW </w:t>
      </w:r>
      <w:r w:rsidRPr="00B14A8A">
        <w:rPr>
          <w:rFonts w:asciiTheme="minorHAnsi" w:hAnsiTheme="minorHAnsi" w:cstheme="minorHAnsi"/>
        </w:rPr>
        <w:t>– Zarząd Województwa Śląskiego, wykonujący zadania w zakresie RLKS wdrażanego ze środków EFS+, jako Instytucja Zarządzająca (art. 8 ust.1 pkt 2 Ustawy wdrożeniowej).</w:t>
      </w:r>
    </w:p>
    <w:p w14:paraId="00000065" w14:textId="77777777" w:rsidR="00F26495" w:rsidRPr="00B14A8A" w:rsidRDefault="00F26495" w:rsidP="00B14A8A">
      <w:pPr>
        <w:pStyle w:val="Nagwek1"/>
        <w:spacing w:after="0" w:line="276" w:lineRule="auto"/>
        <w:ind w:left="-5" w:right="-9" w:firstLine="0"/>
        <w:rPr>
          <w:rFonts w:asciiTheme="minorHAnsi" w:hAnsiTheme="minorHAnsi" w:cstheme="minorHAnsi"/>
        </w:rPr>
      </w:pPr>
      <w:bookmarkStart w:id="4" w:name="_heading=h.li9qax4kwcrd" w:colFirst="0" w:colLast="0"/>
      <w:bookmarkEnd w:id="4"/>
    </w:p>
    <w:p w14:paraId="00000066" w14:textId="77777777" w:rsidR="00F26495" w:rsidRPr="00B14A8A" w:rsidRDefault="00000000" w:rsidP="00B14A8A">
      <w:pPr>
        <w:pStyle w:val="Nagwek1"/>
        <w:spacing w:after="0" w:line="276" w:lineRule="auto"/>
      </w:pPr>
      <w:bookmarkStart w:id="5" w:name="_Toc229128563"/>
      <w:r w:rsidRPr="00B14A8A">
        <w:t>1. Podstawowe informacje</w:t>
      </w:r>
      <w:bookmarkEnd w:id="5"/>
    </w:p>
    <w:p w14:paraId="00000067" w14:textId="77777777"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LGD prowadzi postępowanie w zakresie wyboru grantobiorców, których wnioski o powierzenie grantów przyczynią się do osiągnięcia celów FESL oraz LSR w ramach:  </w:t>
      </w:r>
    </w:p>
    <w:p w14:paraId="3DF2B554" w14:textId="0FD21942" w:rsidR="00911546" w:rsidRDefault="00000000" w:rsidP="00911546">
      <w:pPr>
        <w:pStyle w:val="Akapitzlist"/>
        <w:numPr>
          <w:ilvl w:val="0"/>
          <w:numId w:val="28"/>
        </w:numPr>
        <w:spacing w:after="0" w:line="276" w:lineRule="auto"/>
        <w:ind w:right="4"/>
        <w:rPr>
          <w:rFonts w:asciiTheme="minorHAnsi" w:hAnsiTheme="minorHAnsi" w:cstheme="minorHAnsi"/>
        </w:rPr>
      </w:pPr>
      <w:r w:rsidRPr="00911546">
        <w:rPr>
          <w:rFonts w:asciiTheme="minorHAnsi" w:hAnsiTheme="minorHAnsi" w:cstheme="minorHAnsi"/>
        </w:rPr>
        <w:t xml:space="preserve">celu  LSR: </w:t>
      </w:r>
      <w:r w:rsidR="00911546" w:rsidRPr="00B3646A">
        <w:rPr>
          <w:rFonts w:asciiTheme="minorHAnsi" w:hAnsiTheme="minorHAnsi" w:cstheme="minorHAnsi"/>
          <w:b/>
          <w:bCs/>
        </w:rPr>
        <w:t>Cel 1. Podnoszenie jakości i optymalnej dostępności usług publicznych oraz infrastruktury z wykorzystaniem posiadanych zasobów przestrzennych i infrastrukturalnych</w:t>
      </w:r>
      <w:r w:rsidR="00354A36">
        <w:rPr>
          <w:rFonts w:asciiTheme="minorHAnsi" w:hAnsiTheme="minorHAnsi" w:cstheme="minorHAnsi"/>
        </w:rPr>
        <w:t>,</w:t>
      </w:r>
    </w:p>
    <w:p w14:paraId="00000069" w14:textId="7E4DFFFA" w:rsidR="00F26495" w:rsidRPr="00911546" w:rsidRDefault="00000000" w:rsidP="00911546">
      <w:pPr>
        <w:pStyle w:val="Akapitzlist"/>
        <w:numPr>
          <w:ilvl w:val="0"/>
          <w:numId w:val="28"/>
        </w:numPr>
        <w:spacing w:after="0" w:line="276" w:lineRule="auto"/>
        <w:ind w:right="4"/>
        <w:rPr>
          <w:rFonts w:asciiTheme="minorHAnsi" w:hAnsiTheme="minorHAnsi" w:cstheme="minorHAnsi"/>
        </w:rPr>
      </w:pPr>
      <w:r w:rsidRPr="00911546">
        <w:rPr>
          <w:rFonts w:asciiTheme="minorHAnsi" w:hAnsiTheme="minorHAnsi" w:cstheme="minorHAnsi"/>
        </w:rPr>
        <w:t>przedsięwzięcia</w:t>
      </w:r>
      <w:r w:rsidR="00354A36">
        <w:rPr>
          <w:rFonts w:asciiTheme="minorHAnsi" w:hAnsiTheme="minorHAnsi" w:cstheme="minorHAnsi"/>
        </w:rPr>
        <w:t>:</w:t>
      </w:r>
      <w:r w:rsidRPr="00911546">
        <w:rPr>
          <w:rFonts w:asciiTheme="minorHAnsi" w:hAnsiTheme="minorHAnsi" w:cstheme="minorHAnsi"/>
        </w:rPr>
        <w:t xml:space="preserve"> </w:t>
      </w:r>
      <w:r w:rsidR="00911546" w:rsidRPr="00B3646A">
        <w:rPr>
          <w:rFonts w:asciiTheme="minorHAnsi" w:hAnsiTheme="minorHAnsi" w:cstheme="minorHAnsi"/>
          <w:b/>
          <w:bCs/>
        </w:rPr>
        <w:t>P.1.3.2 Wsparcie inicjatyw w obszarze pozaformalnej edukacji dzieci i młodzieży</w:t>
      </w:r>
      <w:r w:rsidR="00B3646A">
        <w:rPr>
          <w:rFonts w:asciiTheme="minorHAnsi" w:hAnsiTheme="minorHAnsi" w:cstheme="minorHAnsi"/>
          <w:b/>
          <w:bCs/>
        </w:rPr>
        <w:t>.</w:t>
      </w:r>
    </w:p>
    <w:p w14:paraId="0000006A" w14:textId="1031D9EE"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Zadania objęte grantem wybrane do realizacji będą finansowane z EFS+</w:t>
      </w:r>
      <w:r w:rsidR="00930744">
        <w:rPr>
          <w:rFonts w:asciiTheme="minorHAnsi" w:hAnsiTheme="minorHAnsi" w:cstheme="minorHAnsi"/>
        </w:rPr>
        <w:t xml:space="preserve"> </w:t>
      </w:r>
      <w:r w:rsidR="00930744" w:rsidRPr="00930744">
        <w:rPr>
          <w:rFonts w:asciiTheme="minorHAnsi" w:hAnsiTheme="minorHAnsi" w:cstheme="minorHAnsi"/>
        </w:rPr>
        <w:t>oraz budżetu państwa.</w:t>
      </w:r>
    </w:p>
    <w:p w14:paraId="0000006B" w14:textId="77777777"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Czynności wykonywane przez LGD, które dotyczą wniosków składanych w konkursie, to: </w:t>
      </w:r>
    </w:p>
    <w:p w14:paraId="0000006C"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 xml:space="preserve">ogłoszenie konkursu wniosków o powierzenie grantu,  </w:t>
      </w:r>
    </w:p>
    <w:p w14:paraId="0000006D"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 xml:space="preserve">ocena formalno-merytoryczna wniosków, </w:t>
      </w:r>
    </w:p>
    <w:p w14:paraId="0000006E"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 xml:space="preserve">wybór grantobiorców,  </w:t>
      </w:r>
    </w:p>
    <w:p w14:paraId="0000006F" w14:textId="77777777"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wyniki oceny,</w:t>
      </w:r>
    </w:p>
    <w:p w14:paraId="00000070" w14:textId="7505D8F5" w:rsidR="00F26495" w:rsidRPr="00B14A8A" w:rsidRDefault="00000000" w:rsidP="00B14A8A">
      <w:pPr>
        <w:numPr>
          <w:ilvl w:val="1"/>
          <w:numId w:val="5"/>
        </w:numPr>
        <w:spacing w:after="0" w:line="276" w:lineRule="auto"/>
        <w:ind w:right="4" w:firstLine="0"/>
        <w:rPr>
          <w:rFonts w:asciiTheme="minorHAnsi" w:hAnsiTheme="minorHAnsi" w:cstheme="minorHAnsi"/>
        </w:rPr>
      </w:pPr>
      <w:r w:rsidRPr="00B14A8A">
        <w:rPr>
          <w:rFonts w:asciiTheme="minorHAnsi" w:hAnsiTheme="minorHAnsi" w:cstheme="minorHAnsi"/>
        </w:rPr>
        <w:t>procedura odwoławcza</w:t>
      </w:r>
      <w:r w:rsidR="004D59D3">
        <w:rPr>
          <w:rFonts w:asciiTheme="minorHAnsi" w:hAnsiTheme="minorHAnsi" w:cstheme="minorHAnsi"/>
        </w:rPr>
        <w:t>.</w:t>
      </w:r>
    </w:p>
    <w:p w14:paraId="00000071" w14:textId="2AD86B41" w:rsidR="00F26495" w:rsidRPr="00F871E4" w:rsidRDefault="004D59D3" w:rsidP="00B14A8A">
      <w:pPr>
        <w:numPr>
          <w:ilvl w:val="0"/>
          <w:numId w:val="5"/>
        </w:numPr>
        <w:spacing w:after="0" w:line="276" w:lineRule="auto"/>
        <w:ind w:right="4" w:hanging="360"/>
        <w:rPr>
          <w:rFonts w:asciiTheme="minorHAnsi" w:hAnsiTheme="minorHAnsi" w:cstheme="minorHAnsi"/>
        </w:rPr>
      </w:pPr>
      <w:r>
        <w:rPr>
          <w:rFonts w:asciiTheme="minorHAnsi" w:hAnsiTheme="minorHAnsi" w:cstheme="minorHAnsi"/>
        </w:rPr>
        <w:t>K</w:t>
      </w:r>
      <w:r w:rsidRPr="00B14A8A">
        <w:rPr>
          <w:rFonts w:asciiTheme="minorHAnsi" w:hAnsiTheme="minorHAnsi" w:cstheme="minorHAnsi"/>
        </w:rPr>
        <w:t xml:space="preserve">onkurs wniosków trwa </w:t>
      </w:r>
      <w:r w:rsidRPr="00F871E4">
        <w:rPr>
          <w:rFonts w:asciiTheme="minorHAnsi" w:hAnsiTheme="minorHAnsi" w:cstheme="minorHAnsi"/>
          <w:b/>
          <w:bCs/>
        </w:rPr>
        <w:t xml:space="preserve">od </w:t>
      </w:r>
      <w:r w:rsidR="00E525E0" w:rsidRPr="00F871E4">
        <w:rPr>
          <w:rFonts w:asciiTheme="minorHAnsi" w:hAnsiTheme="minorHAnsi" w:cstheme="minorHAnsi"/>
          <w:b/>
          <w:bCs/>
        </w:rPr>
        <w:t>2</w:t>
      </w:r>
      <w:r w:rsidR="00F5559F">
        <w:rPr>
          <w:rFonts w:asciiTheme="minorHAnsi" w:hAnsiTheme="minorHAnsi" w:cstheme="minorHAnsi"/>
          <w:b/>
          <w:bCs/>
        </w:rPr>
        <w:t>1</w:t>
      </w:r>
      <w:r w:rsidR="00E525E0" w:rsidRPr="00F871E4">
        <w:rPr>
          <w:rFonts w:asciiTheme="minorHAnsi" w:hAnsiTheme="minorHAnsi" w:cstheme="minorHAnsi"/>
          <w:b/>
          <w:bCs/>
        </w:rPr>
        <w:t>.07.2026</w:t>
      </w:r>
      <w:r w:rsidRPr="00F871E4">
        <w:rPr>
          <w:rFonts w:asciiTheme="minorHAnsi" w:hAnsiTheme="minorHAnsi" w:cstheme="minorHAnsi"/>
          <w:b/>
          <w:bCs/>
        </w:rPr>
        <w:t xml:space="preserve"> r. (od godz. </w:t>
      </w:r>
      <w:r w:rsidR="00E525E0" w:rsidRPr="00F871E4">
        <w:rPr>
          <w:rFonts w:asciiTheme="minorHAnsi" w:hAnsiTheme="minorHAnsi" w:cstheme="minorHAnsi"/>
          <w:b/>
          <w:bCs/>
        </w:rPr>
        <w:t>0</w:t>
      </w:r>
      <w:r w:rsidRPr="00F871E4">
        <w:rPr>
          <w:rFonts w:asciiTheme="minorHAnsi" w:hAnsiTheme="minorHAnsi" w:cstheme="minorHAnsi"/>
          <w:b/>
          <w:bCs/>
        </w:rPr>
        <w:t xml:space="preserve">0:00) do </w:t>
      </w:r>
      <w:r w:rsidR="00E525E0" w:rsidRPr="00F871E4">
        <w:rPr>
          <w:rFonts w:asciiTheme="minorHAnsi" w:hAnsiTheme="minorHAnsi" w:cstheme="minorHAnsi"/>
          <w:b/>
          <w:bCs/>
        </w:rPr>
        <w:t>19.08.2026</w:t>
      </w:r>
      <w:r w:rsidRPr="00F871E4">
        <w:rPr>
          <w:rFonts w:asciiTheme="minorHAnsi" w:hAnsiTheme="minorHAnsi" w:cstheme="minorHAnsi"/>
          <w:b/>
          <w:bCs/>
        </w:rPr>
        <w:t xml:space="preserve"> r. (do godz. </w:t>
      </w:r>
      <w:r w:rsidR="00E525E0" w:rsidRPr="00F871E4">
        <w:rPr>
          <w:rFonts w:asciiTheme="minorHAnsi" w:hAnsiTheme="minorHAnsi" w:cstheme="minorHAnsi"/>
          <w:b/>
          <w:bCs/>
        </w:rPr>
        <w:t>23:59</w:t>
      </w:r>
      <w:r w:rsidRPr="00F871E4">
        <w:rPr>
          <w:rFonts w:asciiTheme="minorHAnsi" w:hAnsiTheme="minorHAnsi" w:cstheme="minorHAnsi"/>
          <w:b/>
          <w:bCs/>
        </w:rPr>
        <w:t>)</w:t>
      </w:r>
      <w:r w:rsidRPr="00F871E4">
        <w:rPr>
          <w:rFonts w:asciiTheme="minorHAnsi" w:hAnsiTheme="minorHAnsi" w:cstheme="minorHAnsi"/>
        </w:rPr>
        <w:t xml:space="preserve">. </w:t>
      </w:r>
    </w:p>
    <w:p w14:paraId="00000072" w14:textId="77777777"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uzasadnionych przypadkach termin składania wniosków o powierzenie grantów może zostać wydłużony, co skutkuje koniecznością zmiany regulaminu konkursu wniosków. Informacja o wydłużeniu terminu konkursu jest upubliczniana za pośrednictwem strony internetowej LGD. </w:t>
      </w:r>
    </w:p>
    <w:p w14:paraId="00000073" w14:textId="3907434C" w:rsidR="00F26495" w:rsidRPr="00B14A8A" w:rsidRDefault="00000000" w:rsidP="00B14A8A">
      <w:pPr>
        <w:numPr>
          <w:ilvl w:val="0"/>
          <w:numId w:val="5"/>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Planowany termin rozstrzygnięcia konkursu: </w:t>
      </w:r>
      <w:r w:rsidR="004E79B8">
        <w:rPr>
          <w:rFonts w:asciiTheme="minorHAnsi" w:hAnsiTheme="minorHAnsi" w:cstheme="minorHAnsi"/>
          <w:b/>
          <w:bCs/>
        </w:rPr>
        <w:t>listopad</w:t>
      </w:r>
      <w:r w:rsidR="00A32740">
        <w:rPr>
          <w:rFonts w:asciiTheme="minorHAnsi" w:hAnsiTheme="minorHAnsi" w:cstheme="minorHAnsi"/>
          <w:b/>
          <w:bCs/>
        </w:rPr>
        <w:t xml:space="preserve"> 2026 r.</w:t>
      </w:r>
    </w:p>
    <w:p w14:paraId="00000074" w14:textId="77777777" w:rsidR="00F26495" w:rsidRPr="00B14A8A" w:rsidRDefault="00000000" w:rsidP="00B14A8A">
      <w:pPr>
        <w:pStyle w:val="Nagwek1"/>
        <w:spacing w:after="0" w:line="276" w:lineRule="auto"/>
      </w:pPr>
      <w:bookmarkStart w:id="6" w:name="_Toc229128564"/>
      <w:r w:rsidRPr="00B14A8A">
        <w:t>2. Sposób wyboru grantobiorców</w:t>
      </w:r>
      <w:bookmarkEnd w:id="6"/>
    </w:p>
    <w:p w14:paraId="00000075" w14:textId="77777777" w:rsidR="00F26495" w:rsidRPr="00B14A8A" w:rsidRDefault="00000000" w:rsidP="00B14A8A">
      <w:pPr>
        <w:numPr>
          <w:ilvl w:val="0"/>
          <w:numId w:val="10"/>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ramach postępowania wybierani są grantobiorcy w drodze otwartego konkursu ogłoszonego przez LGD w ramach realizacji projektu grantowego. </w:t>
      </w:r>
    </w:p>
    <w:p w14:paraId="746813DB" w14:textId="77777777" w:rsidR="00E561DF" w:rsidRPr="00E561DF" w:rsidRDefault="0012723C" w:rsidP="00B14A8A">
      <w:pPr>
        <w:numPr>
          <w:ilvl w:val="0"/>
          <w:numId w:val="10"/>
        </w:numPr>
        <w:spacing w:after="0" w:line="276" w:lineRule="auto"/>
        <w:ind w:right="4" w:hanging="360"/>
        <w:rPr>
          <w:rFonts w:asciiTheme="minorHAnsi" w:hAnsiTheme="minorHAnsi" w:cstheme="minorHAnsi"/>
        </w:rPr>
      </w:pPr>
      <w:r>
        <w:t xml:space="preserve">Wnioskodawcy przysługuje prawo wniesienia odwołania od wyniku wyboru grantobiorców, zgodnie z zapisami w pkt. </w:t>
      </w:r>
      <w:r w:rsidR="008C5B86">
        <w:t>11</w:t>
      </w:r>
      <w:r>
        <w:t xml:space="preserve">. </w:t>
      </w:r>
    </w:p>
    <w:p w14:paraId="00000077" w14:textId="6A059D15" w:rsidR="00F26495" w:rsidRPr="00B14A8A" w:rsidRDefault="0012723C" w:rsidP="00B14A8A">
      <w:pPr>
        <w:numPr>
          <w:ilvl w:val="0"/>
          <w:numId w:val="10"/>
        </w:numPr>
        <w:spacing w:after="0" w:line="276" w:lineRule="auto"/>
        <w:ind w:right="4" w:hanging="360"/>
        <w:rPr>
          <w:rFonts w:asciiTheme="minorHAnsi" w:hAnsiTheme="minorHAnsi" w:cstheme="minorHAnsi"/>
        </w:rPr>
      </w:pPr>
      <w:r w:rsidRPr="00B14A8A">
        <w:rPr>
          <w:rFonts w:asciiTheme="minorHAnsi" w:hAnsiTheme="minorHAnsi" w:cstheme="minorHAnsi"/>
        </w:rPr>
        <w:t xml:space="preserve">Celem konkursu jest wybór grantobiorców, których </w:t>
      </w:r>
      <w:r w:rsidR="0057031B" w:rsidRPr="00B14A8A">
        <w:rPr>
          <w:rFonts w:asciiTheme="minorHAnsi" w:hAnsiTheme="minorHAnsi" w:cstheme="minorHAnsi"/>
        </w:rPr>
        <w:t>działania</w:t>
      </w:r>
      <w:r w:rsidRPr="00B14A8A">
        <w:rPr>
          <w:rFonts w:asciiTheme="minorHAnsi" w:hAnsiTheme="minorHAnsi" w:cstheme="minorHAnsi"/>
        </w:rPr>
        <w:t xml:space="preserve"> objęte grantem spełniają określone kryteria, do wyczerpania kwoty przewidzianej w Regulaminie konkursu. </w:t>
      </w:r>
    </w:p>
    <w:p w14:paraId="00000078" w14:textId="77777777" w:rsidR="00F26495" w:rsidRPr="00B14A8A" w:rsidRDefault="00000000" w:rsidP="00B14A8A">
      <w:pPr>
        <w:pStyle w:val="Nagwek1"/>
        <w:spacing w:after="0" w:line="276" w:lineRule="auto"/>
      </w:pPr>
      <w:bookmarkStart w:id="7" w:name="_Toc229128565"/>
      <w:r w:rsidRPr="00B14A8A">
        <w:t>3. Wnioskodawcy</w:t>
      </w:r>
      <w:bookmarkEnd w:id="7"/>
      <w:r w:rsidRPr="00B14A8A">
        <w:t xml:space="preserve"> </w:t>
      </w:r>
    </w:p>
    <w:p w14:paraId="00000079" w14:textId="552FEBAD" w:rsidR="00F26495" w:rsidRPr="003A41DC" w:rsidRDefault="00000000" w:rsidP="003A41DC">
      <w:pPr>
        <w:pStyle w:val="Akapitzlist"/>
        <w:numPr>
          <w:ilvl w:val="0"/>
          <w:numId w:val="45"/>
        </w:numPr>
        <w:spacing w:after="0" w:line="276" w:lineRule="auto"/>
        <w:ind w:right="4"/>
        <w:rPr>
          <w:rFonts w:asciiTheme="minorHAnsi" w:hAnsiTheme="minorHAnsi" w:cstheme="minorHAnsi"/>
        </w:rPr>
      </w:pPr>
      <w:r w:rsidRPr="003A41DC">
        <w:rPr>
          <w:rFonts w:asciiTheme="minorHAnsi" w:hAnsiTheme="minorHAnsi" w:cstheme="minorHAnsi"/>
        </w:rPr>
        <w:t>Typy wnioskodawców, którzy są uprawnieni do ubiegania się o powierzenie grantu:</w:t>
      </w:r>
      <w:r w:rsidRPr="003A41DC">
        <w:rPr>
          <w:rFonts w:asciiTheme="minorHAnsi" w:hAnsiTheme="minorHAnsi" w:cstheme="minorHAnsi"/>
          <w:b/>
          <w:bCs/>
        </w:rPr>
        <w:t xml:space="preserve"> </w:t>
      </w:r>
    </w:p>
    <w:p w14:paraId="0000007A"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t xml:space="preserve">1) osoby fizyczne wykonujące działalność gospodarczą, </w:t>
      </w:r>
    </w:p>
    <w:p w14:paraId="0000007B"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lastRenderedPageBreak/>
        <w:t>2) osoby prawne:</w:t>
      </w:r>
    </w:p>
    <w:p w14:paraId="0000007C" w14:textId="77777777" w:rsidR="00F26495" w:rsidRPr="00B14A8A" w:rsidRDefault="00000000" w:rsidP="00B14A8A">
      <w:pPr>
        <w:numPr>
          <w:ilvl w:val="0"/>
          <w:numId w:val="24"/>
        </w:numPr>
        <w:spacing w:after="0" w:line="276" w:lineRule="auto"/>
        <w:ind w:left="1417" w:right="4"/>
        <w:rPr>
          <w:rFonts w:asciiTheme="minorHAnsi" w:hAnsiTheme="minorHAnsi" w:cstheme="minorHAnsi"/>
        </w:rPr>
      </w:pPr>
      <w:r w:rsidRPr="00B14A8A">
        <w:rPr>
          <w:rFonts w:asciiTheme="minorHAnsi" w:hAnsiTheme="minorHAnsi" w:cstheme="minorHAnsi"/>
        </w:rPr>
        <w:t>jednostka sektora finansów publicznych:</w:t>
      </w:r>
    </w:p>
    <w:p w14:paraId="0000007D"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powiat</w:t>
      </w:r>
    </w:p>
    <w:p w14:paraId="0000007E"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gmina</w:t>
      </w:r>
    </w:p>
    <w:p w14:paraId="0000007F"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związek JST</w:t>
      </w:r>
    </w:p>
    <w:p w14:paraId="00000080"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stowarzyszenie JST</w:t>
      </w:r>
    </w:p>
    <w:p w14:paraId="00000081"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jednostka organizacyjna JST</w:t>
      </w:r>
    </w:p>
    <w:p w14:paraId="00000082" w14:textId="77777777" w:rsidR="00F26495" w:rsidRPr="00B14A8A" w:rsidRDefault="00000000" w:rsidP="00B14A8A">
      <w:pPr>
        <w:numPr>
          <w:ilvl w:val="0"/>
          <w:numId w:val="22"/>
        </w:numPr>
        <w:spacing w:after="0" w:line="276" w:lineRule="auto"/>
        <w:ind w:right="4"/>
        <w:rPr>
          <w:rFonts w:asciiTheme="minorHAnsi" w:hAnsiTheme="minorHAnsi" w:cstheme="minorHAnsi"/>
        </w:rPr>
      </w:pPr>
      <w:r w:rsidRPr="00B14A8A">
        <w:rPr>
          <w:rFonts w:asciiTheme="minorHAnsi" w:hAnsiTheme="minorHAnsi" w:cstheme="minorHAnsi"/>
        </w:rPr>
        <w:t>inna JSFP</w:t>
      </w:r>
    </w:p>
    <w:p w14:paraId="00000083"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kościół / związek wyznaniowy</w:t>
      </w:r>
    </w:p>
    <w:p w14:paraId="00000084"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spółdzielnia</w:t>
      </w:r>
    </w:p>
    <w:p w14:paraId="00000085"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stowarzyszenie rejestrowe</w:t>
      </w:r>
    </w:p>
    <w:p w14:paraId="00000086"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związek stowarzyszeń</w:t>
      </w:r>
    </w:p>
    <w:p w14:paraId="00000087"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fundacja</w:t>
      </w:r>
    </w:p>
    <w:p w14:paraId="00000088" w14:textId="77777777" w:rsidR="00F26495" w:rsidRPr="00B14A8A" w:rsidRDefault="00000000" w:rsidP="00B14A8A">
      <w:pPr>
        <w:numPr>
          <w:ilvl w:val="0"/>
          <w:numId w:val="24"/>
        </w:numPr>
        <w:spacing w:after="0" w:line="276" w:lineRule="auto"/>
        <w:ind w:left="1410" w:right="4"/>
        <w:rPr>
          <w:rFonts w:asciiTheme="minorHAnsi" w:hAnsiTheme="minorHAnsi" w:cstheme="minorHAnsi"/>
        </w:rPr>
      </w:pPr>
      <w:r w:rsidRPr="00B14A8A">
        <w:rPr>
          <w:rFonts w:asciiTheme="minorHAnsi" w:hAnsiTheme="minorHAnsi" w:cstheme="minorHAnsi"/>
        </w:rPr>
        <w:t>inna osoba prawna</w:t>
      </w:r>
    </w:p>
    <w:p w14:paraId="00000089"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t>3) Jednostki organizacyjne nieposiadające osobowości prawnej, którym ustawa przyznaje zdolność prawną</w:t>
      </w:r>
    </w:p>
    <w:p w14:paraId="0000008A" w14:textId="77777777" w:rsidR="00F26495" w:rsidRPr="00B14A8A" w:rsidRDefault="00000000" w:rsidP="00B14A8A">
      <w:pPr>
        <w:numPr>
          <w:ilvl w:val="0"/>
          <w:numId w:val="18"/>
        </w:numPr>
        <w:spacing w:after="0" w:line="276" w:lineRule="auto"/>
        <w:ind w:left="1410" w:right="4"/>
        <w:rPr>
          <w:rFonts w:asciiTheme="minorHAnsi" w:hAnsiTheme="minorHAnsi" w:cstheme="minorHAnsi"/>
        </w:rPr>
      </w:pPr>
      <w:r w:rsidRPr="00B14A8A">
        <w:rPr>
          <w:rFonts w:asciiTheme="minorHAnsi" w:hAnsiTheme="minorHAnsi" w:cstheme="minorHAnsi"/>
        </w:rPr>
        <w:t>wspólnota mieszkaniowa</w:t>
      </w:r>
    </w:p>
    <w:p w14:paraId="0000008B" w14:textId="77777777" w:rsidR="00F26495" w:rsidRPr="00B14A8A" w:rsidRDefault="00000000" w:rsidP="00B14A8A">
      <w:pPr>
        <w:numPr>
          <w:ilvl w:val="0"/>
          <w:numId w:val="18"/>
        </w:numPr>
        <w:spacing w:after="0" w:line="276" w:lineRule="auto"/>
        <w:ind w:left="1410" w:right="4"/>
        <w:rPr>
          <w:rFonts w:asciiTheme="minorHAnsi" w:hAnsiTheme="minorHAnsi" w:cstheme="minorHAnsi"/>
        </w:rPr>
      </w:pPr>
      <w:r w:rsidRPr="00B14A8A">
        <w:rPr>
          <w:rFonts w:asciiTheme="minorHAnsi" w:hAnsiTheme="minorHAnsi" w:cstheme="minorHAnsi"/>
        </w:rPr>
        <w:t>stowarzyszenie zwykłe</w:t>
      </w:r>
    </w:p>
    <w:p w14:paraId="2E031094" w14:textId="77777777" w:rsidR="0059255E" w:rsidRDefault="00000000" w:rsidP="0059255E">
      <w:pPr>
        <w:numPr>
          <w:ilvl w:val="0"/>
          <w:numId w:val="18"/>
        </w:numPr>
        <w:spacing w:after="0" w:line="276" w:lineRule="auto"/>
        <w:ind w:left="1410" w:right="4"/>
        <w:rPr>
          <w:rFonts w:asciiTheme="minorHAnsi" w:hAnsiTheme="minorHAnsi" w:cstheme="minorHAnsi"/>
        </w:rPr>
      </w:pPr>
      <w:r w:rsidRPr="00B14A8A">
        <w:rPr>
          <w:rFonts w:asciiTheme="minorHAnsi" w:hAnsiTheme="minorHAnsi" w:cstheme="minorHAnsi"/>
        </w:rPr>
        <w:t>inne</w:t>
      </w:r>
    </w:p>
    <w:p w14:paraId="226F21E3"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highlight w:val="white"/>
        </w:rPr>
        <w:t>Dopuszcza się możliwość realizacji projektu przez jednostkę organizacyjną samorządu terytorialnego nieposiadającą osobowości prawnej, która zawsze działa w imieniu i na rzecz jednostki samorządu terytorialnego (JST) na podstawie stosownego pełnomocnictwa.</w:t>
      </w:r>
    </w:p>
    <w:p w14:paraId="0A11CFD7"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Wnioskodawca musi posiadać siedzibę lub oddział na terenie</w:t>
      </w:r>
      <w:r w:rsidR="00B06D7C" w:rsidRPr="0059255E">
        <w:rPr>
          <w:rFonts w:asciiTheme="minorHAnsi" w:hAnsiTheme="minorHAnsi" w:cstheme="minorHAnsi"/>
        </w:rPr>
        <w:t xml:space="preserve"> </w:t>
      </w:r>
      <w:r w:rsidR="00FC3243" w:rsidRPr="0059255E">
        <w:rPr>
          <w:rFonts w:asciiTheme="minorHAnsi" w:hAnsiTheme="minorHAnsi" w:cstheme="minorHAnsi"/>
        </w:rPr>
        <w:t>powiatów: będzińskiego, tarnogórskiego</w:t>
      </w:r>
      <w:r w:rsidR="001E1941" w:rsidRPr="0059255E">
        <w:rPr>
          <w:rFonts w:asciiTheme="minorHAnsi" w:hAnsiTheme="minorHAnsi" w:cstheme="minorHAnsi"/>
        </w:rPr>
        <w:t xml:space="preserve"> lub</w:t>
      </w:r>
      <w:r w:rsidR="00FC3243" w:rsidRPr="0059255E">
        <w:rPr>
          <w:rFonts w:asciiTheme="minorHAnsi" w:hAnsiTheme="minorHAnsi" w:cstheme="minorHAnsi"/>
        </w:rPr>
        <w:t xml:space="preserve"> lublinieckiego</w:t>
      </w:r>
      <w:r w:rsidRPr="0059255E">
        <w:rPr>
          <w:rFonts w:asciiTheme="minorHAnsi" w:hAnsiTheme="minorHAnsi" w:cstheme="minorHAnsi"/>
        </w:rPr>
        <w:t>.</w:t>
      </w:r>
    </w:p>
    <w:p w14:paraId="7A0D20CE"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Wnioskodawca musi prowadzić działalność zgodną z zakresem konkursu.</w:t>
      </w:r>
    </w:p>
    <w:p w14:paraId="00000090" w14:textId="76035CD4" w:rsidR="00F26495" w:rsidRP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Z możliwości ubiegania się o Grant wyłączone są podmioty:</w:t>
      </w:r>
    </w:p>
    <w:p w14:paraId="41CE111A"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wykluczone z możliwości otrzymania środków europejskich na podstawie art. 207 ust. 4 ustawy z dnia 27 sierpnia 2009 r. o finansach publicznych;</w:t>
      </w:r>
    </w:p>
    <w:p w14:paraId="3B1E2593"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o których mowa w art. 12 ust. 1 pkt 1 ustawy z dnia 15 czerwca 2012 r. o skutkach powierzania wykonywania pracy cudzoziemcom przebywającym wbrew przepisom na terytorium Rzeczypospolitej Polskiej;</w:t>
      </w:r>
    </w:p>
    <w:p w14:paraId="24D19D3F"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o których mowa w art. 9 ust. 1 pkt 2a ustawy z dnia 28 października 2002 r. o odpowiedzialności podmiotów zbiorowych za czyny zabronione pod groźbą kary;</w:t>
      </w:r>
    </w:p>
    <w:p w14:paraId="4E2694DF"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 xml:space="preserve">wykluczone z możliwości otrzymania dofinansowania ze środków Unii Europejskiej na podstawie przepisów prawa unijnego lub krajowego wprowadzających sankcje wobec podmiotów i osób, które w sposób bezpośredni lub pośredni wspierają działania wojenne Federacji Rosyjskiej lub są za nie odpowiedzialne, w szczególności na podstawie ustawy z dnia 13 kwietnia 2022 r. o szczególnych rozwiązaniach w zakresie przeciwdziałania wspieraniu agresji na </w:t>
      </w:r>
      <w:r w:rsidRPr="0059255E">
        <w:rPr>
          <w:rFonts w:asciiTheme="minorHAnsi" w:hAnsiTheme="minorHAnsi" w:cstheme="minorHAnsi"/>
        </w:rPr>
        <w:lastRenderedPageBreak/>
        <w:t>Ukrainę oraz służących ochronie bezpieczeństwa narodowego oraz rozporządzenia Rady (UE) nr 833/2014 z dnia 31 lipca 2014 r. dotyczącego środków ograniczających w związku z działaniami Rosji destabilizującymi sytuację na Ukrainie;</w:t>
      </w:r>
    </w:p>
    <w:p w14:paraId="0A2C1F4D" w14:textId="77777777" w:rsidR="0059255E" w:rsidRDefault="00000000" w:rsidP="0059255E">
      <w:pPr>
        <w:pStyle w:val="Akapitzlist"/>
        <w:numPr>
          <w:ilvl w:val="0"/>
          <w:numId w:val="46"/>
        </w:numPr>
        <w:spacing w:after="0" w:line="276" w:lineRule="auto"/>
        <w:ind w:right="4"/>
        <w:rPr>
          <w:rFonts w:asciiTheme="minorHAnsi" w:hAnsiTheme="minorHAnsi" w:cstheme="minorHAnsi"/>
        </w:rPr>
      </w:pPr>
      <w:r w:rsidRPr="0059255E">
        <w:rPr>
          <w:rFonts w:asciiTheme="minorHAnsi" w:hAnsiTheme="minorHAnsi" w:cstheme="minorHAnsi"/>
        </w:rPr>
        <w:t xml:space="preserve">zalegających z uiszczaniem podatków, składek na ubezpieczenia społeczne i zdrowotne, składek na Fundusz Pracy, wpłat na Państwowy Fundusz Rehabilitacji Osób Niepełnosprawnych lub innych należności publicznoprawnych wynikających z odrębnych przepisów.  </w:t>
      </w:r>
    </w:p>
    <w:p w14:paraId="0D438AF0"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Wnioskodawcą nie może być osoba fizyczna realizująca działania związane z wdrażaniem LSR, zatrudniona przez LGD lub osoba fizyczna pełniąca funkcję członka Zarządu LGD.</w:t>
      </w:r>
    </w:p>
    <w:p w14:paraId="25847F3B"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Wnioskodawcą nie może być podmiot, z którym osoba fizyczna realizująca działania związane z wdrażaniem LSR, zatrudniona przez LGD lub osoba fizyczna pełniąca funkcję członka Zarządu LGD, jest wspólnikiem spółki prawa handlowego lub prowadzi działalność w formie spółki cywilnej.</w:t>
      </w:r>
    </w:p>
    <w:p w14:paraId="23535BC1" w14:textId="77777777"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 xml:space="preserve">Nie dopuszcza się składania wniosków w partnerstwie. </w:t>
      </w:r>
    </w:p>
    <w:p w14:paraId="652502A1" w14:textId="05B5AD22" w:rsid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 xml:space="preserve">Jeden Wnioskodawca w konkursie może złożyć maksymalnie </w:t>
      </w:r>
      <w:r w:rsidR="00B67096" w:rsidRPr="0059255E">
        <w:rPr>
          <w:rFonts w:asciiTheme="minorHAnsi" w:hAnsiTheme="minorHAnsi" w:cstheme="minorHAnsi"/>
        </w:rPr>
        <w:t>2</w:t>
      </w:r>
      <w:r w:rsidRPr="0059255E">
        <w:rPr>
          <w:rFonts w:asciiTheme="minorHAnsi" w:hAnsiTheme="minorHAnsi" w:cstheme="minorHAnsi"/>
        </w:rPr>
        <w:t xml:space="preserve"> wnioski o powierzenie grantu. Niespełnienie kryterium oznacza odrzucenie wszystkich złożonych wniosków</w:t>
      </w:r>
      <w:r w:rsidR="00697314">
        <w:rPr>
          <w:rFonts w:asciiTheme="minorHAnsi" w:hAnsiTheme="minorHAnsi" w:cstheme="minorHAnsi"/>
        </w:rPr>
        <w:t xml:space="preserve"> </w:t>
      </w:r>
      <w:r w:rsidR="00697314" w:rsidRPr="00697314">
        <w:rPr>
          <w:rFonts w:asciiTheme="minorHAnsi" w:hAnsiTheme="minorHAnsi" w:cstheme="minorHAnsi"/>
        </w:rPr>
        <w:t>ponad dopuszczalny limit</w:t>
      </w:r>
      <w:r w:rsidRPr="0059255E">
        <w:rPr>
          <w:rFonts w:asciiTheme="minorHAnsi" w:hAnsiTheme="minorHAnsi" w:cstheme="minorHAnsi"/>
        </w:rPr>
        <w:t>.</w:t>
      </w:r>
    </w:p>
    <w:p w14:paraId="0000009A" w14:textId="18B4A4DA" w:rsidR="00F26495" w:rsidRPr="0059255E" w:rsidRDefault="00000000" w:rsidP="0059255E">
      <w:pPr>
        <w:pStyle w:val="Akapitzlist"/>
        <w:numPr>
          <w:ilvl w:val="0"/>
          <w:numId w:val="45"/>
        </w:numPr>
        <w:spacing w:after="0" w:line="276" w:lineRule="auto"/>
        <w:ind w:right="4"/>
        <w:rPr>
          <w:rFonts w:asciiTheme="minorHAnsi" w:hAnsiTheme="minorHAnsi" w:cstheme="minorHAnsi"/>
        </w:rPr>
      </w:pPr>
      <w:r w:rsidRPr="0059255E">
        <w:rPr>
          <w:rFonts w:asciiTheme="minorHAnsi" w:hAnsiTheme="minorHAnsi" w:cstheme="minorHAnsi"/>
        </w:rPr>
        <w:t xml:space="preserve">Grantobiorca nie może być jednocześnie uczestnikiem projektu. </w:t>
      </w:r>
    </w:p>
    <w:p w14:paraId="0000009B" w14:textId="77777777" w:rsidR="00F26495" w:rsidRPr="00B14A8A" w:rsidRDefault="00000000" w:rsidP="00B14A8A">
      <w:pPr>
        <w:pStyle w:val="Nagwek1"/>
        <w:spacing w:after="0" w:line="276" w:lineRule="auto"/>
      </w:pPr>
      <w:bookmarkStart w:id="8" w:name="_Toc229128566"/>
      <w:r w:rsidRPr="00B14A8A">
        <w:t>4. Przedmiot konkursu</w:t>
      </w:r>
      <w:bookmarkEnd w:id="8"/>
      <w:r w:rsidRPr="00B14A8A">
        <w:t xml:space="preserve">  </w:t>
      </w:r>
    </w:p>
    <w:p w14:paraId="0000009C" w14:textId="77777777" w:rsidR="00F26495" w:rsidRPr="00B14A8A" w:rsidRDefault="00000000" w:rsidP="00B14A8A">
      <w:pPr>
        <w:numPr>
          <w:ilvl w:val="0"/>
          <w:numId w:val="15"/>
        </w:numPr>
        <w:spacing w:after="0" w:line="276" w:lineRule="auto"/>
        <w:ind w:left="283" w:right="4" w:hanging="360"/>
        <w:rPr>
          <w:rFonts w:asciiTheme="minorHAnsi" w:hAnsiTheme="minorHAnsi" w:cstheme="minorHAnsi"/>
        </w:rPr>
      </w:pPr>
      <w:r w:rsidRPr="00B14A8A">
        <w:rPr>
          <w:rFonts w:asciiTheme="minorHAnsi" w:hAnsiTheme="minorHAnsi" w:cstheme="minorHAnsi"/>
        </w:rPr>
        <w:t xml:space="preserve">Wsparcie będzie przyznawane wyłącznie w formie grantów na realizację zadań służących osiągnięciu celu projektu grantowego. </w:t>
      </w:r>
      <w:r w:rsidRPr="00B14A8A">
        <w:rPr>
          <w:rFonts w:asciiTheme="minorHAnsi" w:hAnsiTheme="minorHAnsi" w:cstheme="minorHAnsi"/>
          <w:b/>
          <w:bCs/>
        </w:rPr>
        <w:t xml:space="preserve"> </w:t>
      </w:r>
    </w:p>
    <w:p w14:paraId="6D658E91" w14:textId="77777777" w:rsidR="001D797C" w:rsidRDefault="00000000" w:rsidP="001D797C">
      <w:pPr>
        <w:numPr>
          <w:ilvl w:val="0"/>
          <w:numId w:val="15"/>
        </w:numPr>
        <w:spacing w:after="0" w:line="276" w:lineRule="auto"/>
        <w:ind w:left="283" w:right="4" w:hanging="360"/>
        <w:rPr>
          <w:rFonts w:asciiTheme="minorHAnsi" w:hAnsiTheme="minorHAnsi" w:cstheme="minorHAnsi"/>
        </w:rPr>
      </w:pPr>
      <w:r w:rsidRPr="00B14A8A">
        <w:rPr>
          <w:rFonts w:asciiTheme="minorHAnsi" w:hAnsiTheme="minorHAnsi" w:cstheme="minorHAnsi"/>
        </w:rPr>
        <w:t xml:space="preserve">W konkursie można  ubiegać się o dofinansowanie na realizację zadania w ramach następującego typu projektów: </w:t>
      </w:r>
      <w:r w:rsidRPr="00B14A8A">
        <w:rPr>
          <w:rFonts w:asciiTheme="minorHAnsi" w:hAnsiTheme="minorHAnsi" w:cstheme="minorHAnsi"/>
          <w:b/>
          <w:bCs/>
        </w:rPr>
        <w:t>Typ 1: Działania na rzecz edukacji pozaformalnej dzieci i młodzieży na terenie objętym LSR,</w:t>
      </w:r>
    </w:p>
    <w:p w14:paraId="0000009E" w14:textId="0AEAD121" w:rsidR="00F26495" w:rsidRPr="001D797C" w:rsidRDefault="00000000" w:rsidP="001D797C">
      <w:pPr>
        <w:numPr>
          <w:ilvl w:val="0"/>
          <w:numId w:val="15"/>
        </w:numPr>
        <w:spacing w:after="0" w:line="276" w:lineRule="auto"/>
        <w:ind w:left="283" w:right="4" w:hanging="360"/>
        <w:rPr>
          <w:rFonts w:asciiTheme="minorHAnsi" w:hAnsiTheme="minorHAnsi" w:cstheme="minorHAnsi"/>
        </w:rPr>
      </w:pPr>
      <w:r w:rsidRPr="001D797C">
        <w:rPr>
          <w:rFonts w:asciiTheme="minorHAnsi" w:hAnsiTheme="minorHAnsi" w:cstheme="minorHAnsi"/>
          <w:b/>
          <w:bCs/>
        </w:rPr>
        <w:t>Przykładowe, możliwe do realizacji działania na rzecz edukacji pozaformalnej:</w:t>
      </w:r>
    </w:p>
    <w:p w14:paraId="0000009F" w14:textId="77777777" w:rsidR="00F26495" w:rsidRPr="00B14A8A" w:rsidRDefault="00000000" w:rsidP="00B14A8A">
      <w:pPr>
        <w:numPr>
          <w:ilvl w:val="0"/>
          <w:numId w:val="3"/>
        </w:numPr>
        <w:spacing w:after="0" w:line="276" w:lineRule="auto"/>
        <w:ind w:right="0"/>
        <w:rPr>
          <w:rFonts w:asciiTheme="minorHAnsi" w:hAnsiTheme="minorHAnsi" w:cstheme="minorHAnsi"/>
        </w:rPr>
      </w:pPr>
      <w:r w:rsidRPr="00B14A8A">
        <w:rPr>
          <w:rFonts w:asciiTheme="minorHAnsi" w:eastAsia="Times New Roman" w:hAnsiTheme="minorHAnsi" w:cstheme="minorHAnsi"/>
          <w:sz w:val="14"/>
          <w:szCs w:val="14"/>
        </w:rPr>
        <w:t xml:space="preserve"> </w:t>
      </w:r>
      <w:r w:rsidRPr="00B14A8A">
        <w:rPr>
          <w:rFonts w:asciiTheme="minorHAnsi" w:hAnsiTheme="minorHAnsi" w:cstheme="minorHAnsi"/>
        </w:rPr>
        <w:t>wsparcie</w:t>
      </w:r>
      <w:r w:rsidRPr="00B14A8A">
        <w:rPr>
          <w:rFonts w:asciiTheme="minorHAnsi" w:hAnsiTheme="minorHAnsi" w:cstheme="minorHAnsi"/>
          <w:b/>
          <w:bCs/>
        </w:rPr>
        <w:t xml:space="preserve"> </w:t>
      </w:r>
      <w:r w:rsidRPr="00B14A8A">
        <w:rPr>
          <w:rFonts w:asciiTheme="minorHAnsi" w:hAnsiTheme="minorHAnsi" w:cstheme="minorHAnsi"/>
        </w:rPr>
        <w:t>różnych form rozwijających kompetencje społeczne, obywatelskie, świadomość i ekspresję kulturalną, przedsiębiorczość, umiejętności ogólne, wiedzę oraz zainteresowania dzieci i młodzieży, poprzez m.in.: warsztaty, zajęcia dodatkowe oraz inne formy wsparcia wynikające z potrzeb społeczności lokalnych w zakresie edukacji pozaformalnej dzieci i młodzieży,</w:t>
      </w:r>
    </w:p>
    <w:p w14:paraId="000000A0" w14:textId="77777777" w:rsidR="00F26495" w:rsidRPr="00B14A8A" w:rsidRDefault="00000000" w:rsidP="00B14A8A">
      <w:pPr>
        <w:numPr>
          <w:ilvl w:val="0"/>
          <w:numId w:val="3"/>
        </w:numPr>
        <w:spacing w:after="0" w:line="276" w:lineRule="auto"/>
        <w:ind w:right="0"/>
        <w:rPr>
          <w:rFonts w:asciiTheme="minorHAnsi" w:hAnsiTheme="minorHAnsi" w:cstheme="minorHAnsi"/>
        </w:rPr>
      </w:pPr>
      <w:r w:rsidRPr="00B14A8A">
        <w:rPr>
          <w:rFonts w:asciiTheme="minorHAnsi" w:hAnsiTheme="minorHAnsi" w:cstheme="minorHAnsi"/>
        </w:rPr>
        <w:t>realizacja zajęć o charakterze edukacyjnym przybliżających walory historyczne regionu,</w:t>
      </w:r>
    </w:p>
    <w:p w14:paraId="0FA682EB" w14:textId="77777777" w:rsidR="006657C4" w:rsidRDefault="00000000" w:rsidP="006657C4">
      <w:pPr>
        <w:numPr>
          <w:ilvl w:val="0"/>
          <w:numId w:val="3"/>
        </w:numPr>
        <w:spacing w:after="0" w:line="276" w:lineRule="auto"/>
        <w:ind w:right="0"/>
        <w:rPr>
          <w:rFonts w:asciiTheme="minorHAnsi" w:hAnsiTheme="minorHAnsi" w:cstheme="minorHAnsi"/>
        </w:rPr>
      </w:pPr>
      <w:r w:rsidRPr="00B14A8A">
        <w:rPr>
          <w:rFonts w:asciiTheme="minorHAnsi" w:hAnsiTheme="minorHAnsi" w:cstheme="minorHAnsi"/>
        </w:rPr>
        <w:t xml:space="preserve">wsparcie procesu edukacyjnego przez pomoc w nauce i przezwyciężanie trudności szkolnych, pomoc w odkryciu potencjału i predyspozycji zawodowych, rozwój zdolności interpersonalnych i postaw prospołecznych, zapewnienie bezpiecznych form spędzania czasu wolnego, rozwój talentów i zainteresowań, promowanie zdrowego stylu życia, przeciwdziałanie uzależnieniom, akcje profilaktyczne, edukacja kulturalna, zajęcia rozwijające sprawność ruchową, bezpieczeństwo w sieci, edukacja </w:t>
      </w:r>
      <w:r w:rsidRPr="00B14A8A">
        <w:rPr>
          <w:rFonts w:asciiTheme="minorHAnsi" w:hAnsiTheme="minorHAnsi" w:cstheme="minorHAnsi"/>
        </w:rPr>
        <w:lastRenderedPageBreak/>
        <w:t>ekologiczna, warsztaty z pierwszej pomocy, promowanie właściwych postaw w sytuacjach zagrożenia.</w:t>
      </w:r>
    </w:p>
    <w:p w14:paraId="000000A2" w14:textId="748FDBB8" w:rsidR="00F26495" w:rsidRPr="006657C4" w:rsidRDefault="00000000" w:rsidP="006657C4">
      <w:pPr>
        <w:pStyle w:val="Akapitzlist"/>
        <w:numPr>
          <w:ilvl w:val="0"/>
          <w:numId w:val="15"/>
        </w:numPr>
        <w:spacing w:after="0" w:line="276" w:lineRule="auto"/>
        <w:ind w:right="0"/>
        <w:rPr>
          <w:rFonts w:asciiTheme="minorHAnsi" w:hAnsiTheme="minorHAnsi" w:cstheme="minorHAnsi"/>
        </w:rPr>
      </w:pPr>
      <w:r w:rsidRPr="006657C4">
        <w:rPr>
          <w:rFonts w:asciiTheme="minorHAnsi" w:hAnsiTheme="minorHAnsi" w:cstheme="minorHAnsi"/>
        </w:rPr>
        <w:t>Ze względu na oddolny charakter RLKS ostateczny zakres działań musi być zgodny ze strategią LSR</w:t>
      </w:r>
      <w:r w:rsidR="00FE0BEA" w:rsidRPr="006657C4">
        <w:rPr>
          <w:rFonts w:asciiTheme="minorHAnsi" w:hAnsiTheme="minorHAnsi" w:cstheme="minorHAnsi"/>
        </w:rPr>
        <w:t xml:space="preserve">. </w:t>
      </w:r>
      <w:r w:rsidRPr="006657C4">
        <w:rPr>
          <w:rFonts w:asciiTheme="minorHAnsi" w:hAnsiTheme="minorHAnsi" w:cstheme="minorHAnsi"/>
        </w:rPr>
        <w:t>Wszystkie wdrażane inicjatywy, obok uwzględniania lokalnych potrzeb, muszą być zgodne z celami szczegółowymi w ramach których będą realizowane i wpisywać się w określone założenia EFS+.</w:t>
      </w:r>
    </w:p>
    <w:p w14:paraId="000000A3" w14:textId="77777777" w:rsidR="00F26495" w:rsidRPr="00B14A8A" w:rsidRDefault="00000000" w:rsidP="00B14A8A">
      <w:pPr>
        <w:pStyle w:val="Nagwek2"/>
        <w:spacing w:after="0" w:line="276" w:lineRule="auto"/>
      </w:pPr>
      <w:bookmarkStart w:id="9" w:name="_Toc229128567"/>
      <w:r w:rsidRPr="00B14A8A">
        <w:t>4.1.Grupa docelowa</w:t>
      </w:r>
      <w:bookmarkEnd w:id="9"/>
      <w:r w:rsidRPr="00B14A8A">
        <w:t xml:space="preserve">  </w:t>
      </w:r>
    </w:p>
    <w:p w14:paraId="5035D6AE" w14:textId="708281DB" w:rsidR="000E1521" w:rsidRPr="000E1521" w:rsidRDefault="00000000" w:rsidP="000E1521">
      <w:pPr>
        <w:pStyle w:val="Akapitzlist"/>
        <w:numPr>
          <w:ilvl w:val="0"/>
          <w:numId w:val="43"/>
        </w:numPr>
        <w:spacing w:after="0" w:line="276" w:lineRule="auto"/>
        <w:ind w:right="0"/>
        <w:rPr>
          <w:rFonts w:asciiTheme="minorHAnsi" w:hAnsiTheme="minorHAnsi" w:cstheme="minorHAnsi"/>
        </w:rPr>
      </w:pPr>
      <w:r w:rsidRPr="00BF4873">
        <w:rPr>
          <w:rFonts w:asciiTheme="minorHAnsi" w:hAnsiTheme="minorHAnsi" w:cstheme="minorHAnsi"/>
        </w:rPr>
        <w:t xml:space="preserve">Wsparcie edukacyjne zostanie skierowane do dzieci i młodzieży do 18. roku życia (tj. do dnia poprzedzającego dzień 18. urodzin) </w:t>
      </w:r>
      <w:r w:rsidR="000E1521" w:rsidRPr="000E1521">
        <w:rPr>
          <w:rFonts w:asciiTheme="minorHAnsi" w:hAnsiTheme="minorHAnsi" w:cstheme="minorHAnsi"/>
        </w:rPr>
        <w:t xml:space="preserve">uczącej się </w:t>
      </w:r>
      <w:r w:rsidR="00057C36">
        <w:rPr>
          <w:rFonts w:asciiTheme="minorHAnsi" w:hAnsiTheme="minorHAnsi" w:cstheme="minorHAnsi"/>
        </w:rPr>
        <w:t>i</w:t>
      </w:r>
      <w:r w:rsidR="000E1521" w:rsidRPr="000E1521">
        <w:rPr>
          <w:rFonts w:asciiTheme="minorHAnsi" w:hAnsiTheme="minorHAnsi" w:cstheme="minorHAnsi"/>
        </w:rPr>
        <w:t xml:space="preserve"> zamieszkującej</w:t>
      </w:r>
      <w:r w:rsidR="000E1521">
        <w:rPr>
          <w:rFonts w:asciiTheme="minorHAnsi" w:hAnsiTheme="minorHAnsi" w:cstheme="minorHAnsi"/>
        </w:rPr>
        <w:t xml:space="preserve"> </w:t>
      </w:r>
      <w:r w:rsidR="000E1521" w:rsidRPr="000E1521">
        <w:rPr>
          <w:rFonts w:asciiTheme="minorHAnsi" w:hAnsiTheme="minorHAnsi" w:cstheme="minorHAnsi"/>
        </w:rPr>
        <w:t>obszar</w:t>
      </w:r>
    </w:p>
    <w:p w14:paraId="2DAB3B48" w14:textId="4FF518B4" w:rsidR="00BF4873" w:rsidRDefault="000E1521" w:rsidP="000E1521">
      <w:pPr>
        <w:pStyle w:val="Akapitzlist"/>
        <w:spacing w:after="0" w:line="276" w:lineRule="auto"/>
        <w:ind w:right="0"/>
        <w:rPr>
          <w:rFonts w:asciiTheme="minorHAnsi" w:hAnsiTheme="minorHAnsi" w:cstheme="minorHAnsi"/>
        </w:rPr>
      </w:pPr>
      <w:r w:rsidRPr="000E1521">
        <w:rPr>
          <w:rFonts w:asciiTheme="minorHAnsi" w:hAnsiTheme="minorHAnsi" w:cstheme="minorHAnsi"/>
        </w:rPr>
        <w:t>objęt</w:t>
      </w:r>
      <w:r>
        <w:rPr>
          <w:rFonts w:asciiTheme="minorHAnsi" w:hAnsiTheme="minorHAnsi" w:cstheme="minorHAnsi"/>
        </w:rPr>
        <w:t>y</w:t>
      </w:r>
      <w:r w:rsidRPr="000E1521">
        <w:rPr>
          <w:rFonts w:asciiTheme="minorHAnsi" w:hAnsiTheme="minorHAnsi" w:cstheme="minorHAnsi"/>
        </w:rPr>
        <w:t xml:space="preserve"> </w:t>
      </w:r>
      <w:r>
        <w:rPr>
          <w:rFonts w:asciiTheme="minorHAnsi" w:hAnsiTheme="minorHAnsi" w:cstheme="minorHAnsi"/>
        </w:rPr>
        <w:t>LSR</w:t>
      </w:r>
      <w:r w:rsidRPr="00BF4873">
        <w:rPr>
          <w:rFonts w:asciiTheme="minorHAnsi" w:hAnsiTheme="minorHAnsi" w:cstheme="minorHAnsi"/>
        </w:rPr>
        <w:t xml:space="preserve">. Wiek uczestników określany jest na podstawie daty urodzenia (dzień, miesiąc, rok) i ustalany w dniu rozpoczęcia udziału w </w:t>
      </w:r>
      <w:r w:rsidR="0057031B" w:rsidRPr="00BF4873">
        <w:rPr>
          <w:rFonts w:asciiTheme="minorHAnsi" w:hAnsiTheme="minorHAnsi" w:cstheme="minorHAnsi"/>
        </w:rPr>
        <w:t>zadaniu</w:t>
      </w:r>
      <w:r w:rsidRPr="00BF4873">
        <w:rPr>
          <w:rFonts w:asciiTheme="minorHAnsi" w:hAnsiTheme="minorHAnsi" w:cstheme="minorHAnsi"/>
        </w:rPr>
        <w:t>, tj. w momencie rozpoczęcia udziału w pierwszej formie wsparcia.</w:t>
      </w:r>
    </w:p>
    <w:p w14:paraId="000000A5" w14:textId="16A0B0CC" w:rsidR="00F26495" w:rsidRPr="00BF4873" w:rsidRDefault="00BB2027" w:rsidP="00BF4873">
      <w:pPr>
        <w:pStyle w:val="Akapitzlist"/>
        <w:numPr>
          <w:ilvl w:val="0"/>
          <w:numId w:val="43"/>
        </w:numPr>
        <w:spacing w:after="0" w:line="276" w:lineRule="auto"/>
        <w:ind w:right="0"/>
        <w:rPr>
          <w:rFonts w:asciiTheme="minorHAnsi" w:hAnsiTheme="minorHAnsi" w:cstheme="minorHAnsi"/>
        </w:rPr>
      </w:pPr>
      <w:r w:rsidRPr="00BF4873">
        <w:rPr>
          <w:rFonts w:asciiTheme="minorHAnsi" w:hAnsiTheme="minorHAnsi" w:cstheme="minorHAnsi"/>
        </w:rPr>
        <w:t>Spełnienie kryterium kwalifikowalności uczestników musi zostać zweryfikowane przez grantobiorcę na podstawie dokumentów wskazanych w tabeli:</w:t>
      </w:r>
      <w:r w:rsidRPr="00BF4873">
        <w:rPr>
          <w:rFonts w:asciiTheme="minorHAnsi" w:hAnsiTheme="minorHAnsi" w:cstheme="minorHAnsi"/>
          <w:b/>
          <w:bCs/>
        </w:rPr>
        <w:t xml:space="preserve">  </w:t>
      </w:r>
    </w:p>
    <w:tbl>
      <w:tblPr>
        <w:tblStyle w:val="a"/>
        <w:tblW w:w="9360" w:type="dxa"/>
        <w:tblInd w:w="-141" w:type="dxa"/>
        <w:tblLayout w:type="fixed"/>
        <w:tblLook w:val="0400" w:firstRow="0" w:lastRow="0" w:firstColumn="0" w:lastColumn="0" w:noHBand="0" w:noVBand="1"/>
      </w:tblPr>
      <w:tblGrid>
        <w:gridCol w:w="510"/>
        <w:gridCol w:w="3255"/>
        <w:gridCol w:w="5595"/>
      </w:tblGrid>
      <w:tr w:rsidR="00F26495" w:rsidRPr="00B14A8A" w14:paraId="01BF746E" w14:textId="77777777">
        <w:trPr>
          <w:trHeight w:val="1155"/>
        </w:trPr>
        <w:tc>
          <w:tcPr>
            <w:tcW w:w="510" w:type="dxa"/>
            <w:tcBorders>
              <w:top w:val="single" w:sz="4" w:space="0" w:color="000000"/>
              <w:left w:val="single" w:sz="4" w:space="0" w:color="000000"/>
              <w:bottom w:val="single" w:sz="4" w:space="0" w:color="000000"/>
              <w:right w:val="single" w:sz="4" w:space="0" w:color="000000"/>
            </w:tcBorders>
            <w:shd w:val="clear" w:color="auto" w:fill="C5D3FF"/>
          </w:tcPr>
          <w:p w14:paraId="000000A6"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Lp. </w:t>
            </w:r>
          </w:p>
        </w:tc>
        <w:tc>
          <w:tcPr>
            <w:tcW w:w="3255" w:type="dxa"/>
            <w:tcBorders>
              <w:top w:val="single" w:sz="4" w:space="0" w:color="000000"/>
              <w:left w:val="single" w:sz="4" w:space="0" w:color="000000"/>
              <w:bottom w:val="single" w:sz="4" w:space="0" w:color="000000"/>
              <w:right w:val="single" w:sz="4" w:space="0" w:color="000000"/>
            </w:tcBorders>
            <w:shd w:val="clear" w:color="auto" w:fill="C5D3FF"/>
          </w:tcPr>
          <w:p w14:paraId="000000A7" w14:textId="77777777" w:rsidR="00F26495" w:rsidRPr="00B14A8A" w:rsidRDefault="00000000" w:rsidP="00B14A8A">
            <w:pPr>
              <w:spacing w:line="276" w:lineRule="auto"/>
              <w:ind w:left="1" w:right="0"/>
              <w:rPr>
                <w:rFonts w:asciiTheme="minorHAnsi" w:hAnsiTheme="minorHAnsi" w:cstheme="minorHAnsi"/>
              </w:rPr>
            </w:pPr>
            <w:r w:rsidRPr="00B14A8A">
              <w:rPr>
                <w:rFonts w:asciiTheme="minorHAnsi" w:hAnsiTheme="minorHAnsi" w:cstheme="minorHAnsi"/>
              </w:rPr>
              <w:t xml:space="preserve">Grupa docelowa </w:t>
            </w:r>
          </w:p>
        </w:tc>
        <w:tc>
          <w:tcPr>
            <w:tcW w:w="5595" w:type="dxa"/>
            <w:tcBorders>
              <w:top w:val="single" w:sz="4" w:space="0" w:color="000000"/>
              <w:left w:val="single" w:sz="4" w:space="0" w:color="000000"/>
              <w:bottom w:val="single" w:sz="4" w:space="0" w:color="000000"/>
              <w:right w:val="single" w:sz="4" w:space="0" w:color="000000"/>
            </w:tcBorders>
            <w:shd w:val="clear" w:color="auto" w:fill="C5D3FF"/>
          </w:tcPr>
          <w:p w14:paraId="000000A8" w14:textId="77777777" w:rsidR="00F26495" w:rsidRPr="00B14A8A" w:rsidRDefault="00000000" w:rsidP="00B14A8A">
            <w:pPr>
              <w:spacing w:line="276" w:lineRule="auto"/>
              <w:ind w:left="1" w:right="32"/>
              <w:rPr>
                <w:rFonts w:asciiTheme="minorHAnsi" w:hAnsiTheme="minorHAnsi" w:cstheme="minorHAnsi"/>
              </w:rPr>
            </w:pPr>
            <w:r w:rsidRPr="00B14A8A">
              <w:rPr>
                <w:rFonts w:asciiTheme="minorHAnsi" w:hAnsiTheme="minorHAnsi" w:cstheme="minorHAnsi"/>
              </w:rPr>
              <w:t xml:space="preserve">Rodzaj dokumentu potwierdzającego  kwalifikowalność uczestnika do udziału w projekcie </w:t>
            </w:r>
          </w:p>
        </w:tc>
      </w:tr>
      <w:tr w:rsidR="00F26495" w:rsidRPr="00B14A8A" w14:paraId="28E257B6" w14:textId="77777777">
        <w:trPr>
          <w:trHeight w:val="600"/>
        </w:trPr>
        <w:tc>
          <w:tcPr>
            <w:tcW w:w="510" w:type="dxa"/>
            <w:tcBorders>
              <w:top w:val="single" w:sz="4" w:space="0" w:color="000000"/>
              <w:left w:val="single" w:sz="4" w:space="0" w:color="000000"/>
              <w:bottom w:val="single" w:sz="4" w:space="0" w:color="000000"/>
              <w:right w:val="single" w:sz="4" w:space="0" w:color="000000"/>
            </w:tcBorders>
          </w:tcPr>
          <w:p w14:paraId="000000A9"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1.</w:t>
            </w:r>
          </w:p>
        </w:tc>
        <w:tc>
          <w:tcPr>
            <w:tcW w:w="3255" w:type="dxa"/>
            <w:tcBorders>
              <w:top w:val="single" w:sz="4" w:space="0" w:color="000000"/>
              <w:left w:val="single" w:sz="4" w:space="0" w:color="000000"/>
              <w:bottom w:val="single" w:sz="4" w:space="0" w:color="000000"/>
              <w:right w:val="single" w:sz="4" w:space="0" w:color="000000"/>
            </w:tcBorders>
          </w:tcPr>
          <w:p w14:paraId="000000AA" w14:textId="2C7AF55B"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w przypadku </w:t>
            </w:r>
            <w:r w:rsidR="00861B8C">
              <w:rPr>
                <w:rFonts w:asciiTheme="minorHAnsi" w:hAnsiTheme="minorHAnsi" w:cstheme="minorHAnsi"/>
              </w:rPr>
              <w:t>potwierdzenia miejsca pobierania nauki</w:t>
            </w:r>
          </w:p>
        </w:tc>
        <w:tc>
          <w:tcPr>
            <w:tcW w:w="5595" w:type="dxa"/>
            <w:tcBorders>
              <w:top w:val="single" w:sz="4" w:space="0" w:color="000000"/>
              <w:left w:val="single" w:sz="4" w:space="0" w:color="000000"/>
              <w:bottom w:val="single" w:sz="4" w:space="0" w:color="000000"/>
              <w:right w:val="single" w:sz="4" w:space="0" w:color="000000"/>
            </w:tcBorders>
          </w:tcPr>
          <w:p w14:paraId="000000AB"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dokument potwierdzający miejsce pobierania nauki (np. legitymacja szkolna, zaświadczenie o uczęszczaniu ucznia/uczennicy do szkoły z obszaru LSR)</w:t>
            </w:r>
          </w:p>
        </w:tc>
      </w:tr>
      <w:tr w:rsidR="00F26495" w:rsidRPr="00B14A8A" w14:paraId="0E4B99FE" w14:textId="77777777" w:rsidTr="00091643">
        <w:trPr>
          <w:trHeight w:val="1072"/>
        </w:trPr>
        <w:tc>
          <w:tcPr>
            <w:tcW w:w="510" w:type="dxa"/>
            <w:tcBorders>
              <w:top w:val="single" w:sz="4" w:space="0" w:color="000000"/>
              <w:left w:val="single" w:sz="4" w:space="0" w:color="000000"/>
              <w:bottom w:val="single" w:sz="4" w:space="0" w:color="000000"/>
              <w:right w:val="single" w:sz="4" w:space="0" w:color="000000"/>
            </w:tcBorders>
          </w:tcPr>
          <w:p w14:paraId="000000AC"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2. </w:t>
            </w:r>
          </w:p>
        </w:tc>
        <w:tc>
          <w:tcPr>
            <w:tcW w:w="3255" w:type="dxa"/>
            <w:tcBorders>
              <w:top w:val="single" w:sz="4" w:space="0" w:color="000000"/>
              <w:left w:val="single" w:sz="4" w:space="0" w:color="000000"/>
              <w:bottom w:val="single" w:sz="4" w:space="0" w:color="000000"/>
              <w:right w:val="single" w:sz="4" w:space="0" w:color="000000"/>
            </w:tcBorders>
          </w:tcPr>
          <w:p w14:paraId="000000AD"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w przypadku potwierdzenia miejsca zamieszkania  </w:t>
            </w:r>
          </w:p>
        </w:tc>
        <w:tc>
          <w:tcPr>
            <w:tcW w:w="5595" w:type="dxa"/>
            <w:tcBorders>
              <w:top w:val="single" w:sz="4" w:space="0" w:color="000000"/>
              <w:left w:val="single" w:sz="4" w:space="0" w:color="000000"/>
              <w:bottom w:val="single" w:sz="4" w:space="0" w:color="000000"/>
              <w:right w:val="single" w:sz="4" w:space="0" w:color="000000"/>
            </w:tcBorders>
          </w:tcPr>
          <w:p w14:paraId="000000AE"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oświadczenie rodzica lub opiekuna prawnego o zamieszkaniu wraz z kserokopią dokumentu uwiarygodniającego oświadczenie np.:</w:t>
            </w:r>
          </w:p>
          <w:p w14:paraId="000000AF"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 xml:space="preserve">zaświadczenie o zameldowaniu; </w:t>
            </w:r>
          </w:p>
          <w:p w14:paraId="000000B0"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zaświadczenie z rejestru PESEL;</w:t>
            </w:r>
          </w:p>
          <w:p w14:paraId="000000B1"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dokumenty urzędowe: pierwsza strona PIT, kopie decyzji w sprawie wymiaru podatku od nieruchomości;</w:t>
            </w:r>
          </w:p>
          <w:p w14:paraId="000000B2"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dokumenty związane z dysponowaniem lokalem w danej lokalizacji typu: umowy notarialne, umowy najmu (np. kopie stron z adresem);</w:t>
            </w:r>
          </w:p>
          <w:p w14:paraId="000000B3"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dokumenty dotyczące eksploatacji nieruchomości: faktury/rachunki za prąd, wodę, wywóz odpadów komunalnych (wskazujące adresata);</w:t>
            </w:r>
          </w:p>
          <w:p w14:paraId="000000B4" w14:textId="77777777" w:rsidR="00F26495" w:rsidRPr="00B14A8A" w:rsidRDefault="00000000" w:rsidP="00B14A8A">
            <w:pPr>
              <w:numPr>
                <w:ilvl w:val="0"/>
                <w:numId w:val="19"/>
              </w:numPr>
              <w:spacing w:line="276" w:lineRule="auto"/>
              <w:ind w:left="425" w:right="0"/>
              <w:rPr>
                <w:rFonts w:asciiTheme="minorHAnsi" w:hAnsiTheme="minorHAnsi" w:cstheme="minorHAnsi"/>
              </w:rPr>
            </w:pPr>
            <w:r w:rsidRPr="00B14A8A">
              <w:rPr>
                <w:rFonts w:asciiTheme="minorHAnsi" w:hAnsiTheme="minorHAnsi" w:cstheme="minorHAnsi"/>
              </w:rPr>
              <w:t>kopie korespondencji przychodzącej pod dany adres do rodzica/opiekuna prawnego (np. korespondencja z urzędów, banków).</w:t>
            </w:r>
          </w:p>
        </w:tc>
      </w:tr>
      <w:tr w:rsidR="00F26495" w:rsidRPr="00B14A8A" w14:paraId="055F6A96" w14:textId="77777777">
        <w:trPr>
          <w:trHeight w:val="810"/>
        </w:trPr>
        <w:tc>
          <w:tcPr>
            <w:tcW w:w="9360" w:type="dxa"/>
            <w:gridSpan w:val="3"/>
            <w:tcBorders>
              <w:top w:val="single" w:sz="4" w:space="0" w:color="000000"/>
              <w:left w:val="single" w:sz="4" w:space="0" w:color="000000"/>
              <w:bottom w:val="single" w:sz="4" w:space="0" w:color="000000"/>
              <w:right w:val="single" w:sz="4" w:space="0" w:color="000000"/>
            </w:tcBorders>
          </w:tcPr>
          <w:p w14:paraId="000000B5"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lastRenderedPageBreak/>
              <w:t>Z dokumentów powinny wynikać jedynie takie dane osobowe jak imię nazwisko oraz adres zamieszkania, natomiast pozostałe dane powinny zostać poddane anonimizacji.</w:t>
            </w:r>
          </w:p>
        </w:tc>
      </w:tr>
    </w:tbl>
    <w:p w14:paraId="0FCF5766" w14:textId="77777777" w:rsidR="002B6F95" w:rsidRDefault="00000000" w:rsidP="002B6F95">
      <w:pPr>
        <w:pStyle w:val="Akapitzlist"/>
        <w:numPr>
          <w:ilvl w:val="0"/>
          <w:numId w:val="43"/>
        </w:numPr>
        <w:spacing w:after="0" w:line="276" w:lineRule="auto"/>
        <w:ind w:right="0"/>
        <w:rPr>
          <w:rFonts w:asciiTheme="minorHAnsi" w:hAnsiTheme="minorHAnsi" w:cstheme="minorHAnsi"/>
        </w:rPr>
      </w:pPr>
      <w:r w:rsidRPr="002B6F95">
        <w:rPr>
          <w:rFonts w:asciiTheme="minorHAnsi" w:hAnsiTheme="minorHAnsi" w:cstheme="minorHAnsi"/>
        </w:rPr>
        <w:t xml:space="preserve">Minimalna liczba uczestników objętych wsparciem w ramach jednego zadania wynosi </w:t>
      </w:r>
      <w:r w:rsidR="001A18A1" w:rsidRPr="002B6F95">
        <w:rPr>
          <w:rFonts w:asciiTheme="minorHAnsi" w:hAnsiTheme="minorHAnsi" w:cstheme="minorHAnsi"/>
        </w:rPr>
        <w:t xml:space="preserve">15 </w:t>
      </w:r>
      <w:r w:rsidRPr="002B6F95">
        <w:rPr>
          <w:rFonts w:asciiTheme="minorHAnsi" w:hAnsiTheme="minorHAnsi" w:cstheme="minorHAnsi"/>
        </w:rPr>
        <w:t xml:space="preserve">osób. </w:t>
      </w:r>
    </w:p>
    <w:p w14:paraId="000000BC" w14:textId="0C325523" w:rsidR="00F26495" w:rsidRPr="001D49EB" w:rsidRDefault="00000000" w:rsidP="001D49EB">
      <w:pPr>
        <w:pStyle w:val="Akapitzlist"/>
        <w:numPr>
          <w:ilvl w:val="0"/>
          <w:numId w:val="43"/>
        </w:numPr>
        <w:spacing w:after="0" w:line="276" w:lineRule="auto"/>
        <w:ind w:right="0"/>
        <w:rPr>
          <w:rFonts w:asciiTheme="minorHAnsi" w:hAnsiTheme="minorHAnsi" w:cstheme="minorHAnsi"/>
        </w:rPr>
      </w:pPr>
      <w:r w:rsidRPr="002B6F95">
        <w:rPr>
          <w:rFonts w:asciiTheme="minorHAnsi" w:hAnsiTheme="minorHAnsi" w:cstheme="minorHAnsi"/>
        </w:rPr>
        <w:t>Ta sama osoba może być uczestnikiem tylko jednego zadania w ramach projektu grantowego.</w:t>
      </w:r>
      <w:bookmarkStart w:id="10" w:name="_heading=h.mf901k3vaknq" w:colFirst="0" w:colLast="0"/>
      <w:bookmarkEnd w:id="10"/>
    </w:p>
    <w:p w14:paraId="000000BD" w14:textId="77777777" w:rsidR="00F26495" w:rsidRPr="00B14A8A" w:rsidRDefault="00000000" w:rsidP="00B14A8A">
      <w:pPr>
        <w:pStyle w:val="Nagwek2"/>
        <w:spacing w:after="0" w:line="276" w:lineRule="auto"/>
      </w:pPr>
      <w:bookmarkStart w:id="11" w:name="_Toc229128568"/>
      <w:r w:rsidRPr="00B14A8A">
        <w:t>4.2 Obszar realizacji zadania</w:t>
      </w:r>
      <w:bookmarkEnd w:id="11"/>
      <w:r w:rsidRPr="00B14A8A">
        <w:t xml:space="preserve"> </w:t>
      </w:r>
    </w:p>
    <w:p w14:paraId="000000BE" w14:textId="77777777" w:rsidR="00F26495" w:rsidRPr="00B14A8A" w:rsidRDefault="00000000" w:rsidP="00B14A8A">
      <w:pPr>
        <w:numPr>
          <w:ilvl w:val="0"/>
          <w:numId w:val="20"/>
        </w:numPr>
        <w:spacing w:after="0" w:line="276" w:lineRule="auto"/>
        <w:ind w:right="4"/>
        <w:rPr>
          <w:rFonts w:asciiTheme="minorHAnsi" w:hAnsiTheme="minorHAnsi" w:cstheme="minorHAnsi"/>
        </w:rPr>
      </w:pPr>
      <w:r w:rsidRPr="00B14A8A">
        <w:rPr>
          <w:rFonts w:asciiTheme="minorHAnsi" w:hAnsiTheme="minorHAnsi" w:cstheme="minorHAnsi"/>
        </w:rPr>
        <w:t>Działania zaplanowane do realizacji w ramach zadania objętego grantem, co do zasady, winny być realizowane na obszarze objętym LSR. Realizację działań poza  obszarem objętym LSR należy każdorazowo szczegółowo uzasadnić.</w:t>
      </w:r>
      <w:r w:rsidRPr="00B14A8A">
        <w:rPr>
          <w:rFonts w:asciiTheme="minorHAnsi" w:hAnsiTheme="minorHAnsi" w:cstheme="minorHAnsi"/>
          <w:b/>
          <w:bCs/>
        </w:rPr>
        <w:t xml:space="preserve"> </w:t>
      </w:r>
    </w:p>
    <w:p w14:paraId="000000BF" w14:textId="272CB7C7" w:rsidR="00F26495" w:rsidRPr="00B14A8A" w:rsidRDefault="00000000" w:rsidP="00B14A8A">
      <w:pPr>
        <w:numPr>
          <w:ilvl w:val="0"/>
          <w:numId w:val="20"/>
        </w:numPr>
        <w:spacing w:after="0" w:line="276" w:lineRule="auto"/>
        <w:ind w:right="4"/>
        <w:rPr>
          <w:rFonts w:asciiTheme="minorHAnsi" w:hAnsiTheme="minorHAnsi" w:cstheme="minorHAnsi"/>
        </w:rPr>
      </w:pPr>
      <w:r w:rsidRPr="00B14A8A">
        <w:rPr>
          <w:rFonts w:asciiTheme="minorHAnsi" w:hAnsiTheme="minorHAnsi" w:cstheme="minorHAnsi"/>
        </w:rPr>
        <w:t xml:space="preserve">W okresie realizacji zadania Grantobiorca </w:t>
      </w:r>
      <w:r w:rsidR="0057031B" w:rsidRPr="00B14A8A">
        <w:rPr>
          <w:rFonts w:asciiTheme="minorHAnsi" w:hAnsiTheme="minorHAnsi" w:cstheme="minorHAnsi"/>
        </w:rPr>
        <w:t xml:space="preserve">musi </w:t>
      </w:r>
      <w:r w:rsidRPr="00B14A8A">
        <w:rPr>
          <w:rFonts w:asciiTheme="minorHAnsi" w:hAnsiTheme="minorHAnsi" w:cstheme="minorHAnsi"/>
        </w:rPr>
        <w:t>prowadzi</w:t>
      </w:r>
      <w:r w:rsidR="0057031B" w:rsidRPr="00B14A8A">
        <w:rPr>
          <w:rFonts w:asciiTheme="minorHAnsi" w:hAnsiTheme="minorHAnsi" w:cstheme="minorHAnsi"/>
        </w:rPr>
        <w:t>ć</w:t>
      </w:r>
      <w:r w:rsidRPr="00B14A8A">
        <w:rPr>
          <w:rFonts w:asciiTheme="minorHAnsi" w:hAnsiTheme="minorHAnsi" w:cstheme="minorHAnsi"/>
        </w:rPr>
        <w:t xml:space="preserve"> biuro projektu na obszarze realizacji </w:t>
      </w:r>
      <w:sdt>
        <w:sdtPr>
          <w:rPr>
            <w:rFonts w:asciiTheme="minorHAnsi" w:hAnsiTheme="minorHAnsi" w:cstheme="minorHAnsi"/>
          </w:rPr>
          <w:tag w:val="goog_rdk_8"/>
          <w:id w:val="-1288004826"/>
        </w:sdtPr>
        <w:sdtContent/>
      </w:sdt>
      <w:r w:rsidRPr="00B14A8A">
        <w:rPr>
          <w:rFonts w:asciiTheme="minorHAnsi" w:hAnsiTheme="minorHAnsi" w:cstheme="minorHAnsi"/>
        </w:rPr>
        <w:t xml:space="preserve">LSR do którego równy i osobisty dostęp mają potencjalni uczestnicy/uczestniczki zadania oraz gdzie przechowywana jest pełna oryginalna dokumentacja wdrażanego projektu. </w:t>
      </w:r>
      <w:r w:rsidRPr="00B14A8A">
        <w:rPr>
          <w:rFonts w:asciiTheme="minorHAnsi" w:hAnsiTheme="minorHAnsi" w:cstheme="minorHAnsi"/>
          <w:b/>
          <w:bCs/>
        </w:rPr>
        <w:t xml:space="preserve"> </w:t>
      </w:r>
    </w:p>
    <w:p w14:paraId="000000C0" w14:textId="77777777" w:rsidR="00F26495" w:rsidRPr="00B14A8A" w:rsidRDefault="00000000" w:rsidP="00B14A8A">
      <w:pPr>
        <w:pStyle w:val="Nagwek1"/>
        <w:spacing w:after="0" w:line="276" w:lineRule="auto"/>
      </w:pPr>
      <w:bookmarkStart w:id="12" w:name="_Toc229128569"/>
      <w:r w:rsidRPr="00B14A8A">
        <w:t>5. Informacja finansowa</w:t>
      </w:r>
      <w:bookmarkEnd w:id="12"/>
      <w:r w:rsidRPr="00B14A8A">
        <w:t xml:space="preserve">  </w:t>
      </w:r>
    </w:p>
    <w:p w14:paraId="000000C1" w14:textId="77777777" w:rsidR="00F26495" w:rsidRPr="00B14A8A" w:rsidRDefault="00000000" w:rsidP="00B14A8A">
      <w:pPr>
        <w:numPr>
          <w:ilvl w:val="0"/>
          <w:numId w:val="1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Najważniejsze informacje dotyczące konkursu na wybór grantobiorców: </w:t>
      </w:r>
      <w:r w:rsidRPr="00B14A8A">
        <w:rPr>
          <w:rFonts w:asciiTheme="minorHAnsi" w:hAnsiTheme="minorHAnsi" w:cstheme="minorHAnsi"/>
        </w:rPr>
        <w:tab/>
        <w:t xml:space="preserve"> </w:t>
      </w:r>
    </w:p>
    <w:tbl>
      <w:tblPr>
        <w:tblStyle w:val="a0"/>
        <w:tblW w:w="8010" w:type="dxa"/>
        <w:tblInd w:w="365" w:type="dxa"/>
        <w:tblLayout w:type="fixed"/>
        <w:tblLook w:val="0400" w:firstRow="0" w:lastRow="0" w:firstColumn="0" w:lastColumn="0" w:noHBand="0" w:noVBand="1"/>
      </w:tblPr>
      <w:tblGrid>
        <w:gridCol w:w="1200"/>
        <w:gridCol w:w="4530"/>
        <w:gridCol w:w="2280"/>
      </w:tblGrid>
      <w:tr w:rsidR="00F26495" w:rsidRPr="00B14A8A" w14:paraId="01693D6C" w14:textId="77777777">
        <w:trPr>
          <w:trHeight w:val="810"/>
        </w:trPr>
        <w:tc>
          <w:tcPr>
            <w:tcW w:w="1200" w:type="dxa"/>
            <w:tcBorders>
              <w:top w:val="single" w:sz="4" w:space="0" w:color="000000"/>
              <w:left w:val="single" w:sz="4" w:space="0" w:color="000000"/>
              <w:bottom w:val="single" w:sz="4" w:space="0" w:color="000000"/>
              <w:right w:val="single" w:sz="4" w:space="0" w:color="000000"/>
            </w:tcBorders>
          </w:tcPr>
          <w:p w14:paraId="000000C2"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1.1 </w:t>
            </w:r>
          </w:p>
        </w:tc>
        <w:tc>
          <w:tcPr>
            <w:tcW w:w="4530" w:type="dxa"/>
            <w:tcBorders>
              <w:top w:val="single" w:sz="4" w:space="0" w:color="000000"/>
              <w:left w:val="single" w:sz="4" w:space="0" w:color="000000"/>
              <w:bottom w:val="single" w:sz="4" w:space="0" w:color="000000"/>
              <w:right w:val="single" w:sz="4" w:space="0" w:color="000000"/>
            </w:tcBorders>
          </w:tcPr>
          <w:p w14:paraId="000000C3" w14:textId="77777777" w:rsidR="00F26495" w:rsidRPr="00B14A8A" w:rsidRDefault="00000000" w:rsidP="00B14A8A">
            <w:pPr>
              <w:spacing w:line="276" w:lineRule="auto"/>
              <w:ind w:left="0" w:right="521"/>
              <w:jc w:val="both"/>
              <w:rPr>
                <w:rFonts w:asciiTheme="minorHAnsi" w:hAnsiTheme="minorHAnsi" w:cstheme="minorHAnsi"/>
              </w:rPr>
            </w:pPr>
            <w:r w:rsidRPr="00B14A8A">
              <w:rPr>
                <w:rFonts w:asciiTheme="minorHAnsi" w:hAnsiTheme="minorHAnsi" w:cstheme="minorHAnsi"/>
              </w:rPr>
              <w:t xml:space="preserve">limit środków przeznaczonych na udzielenie grantów w ramach konkursu </w:t>
            </w:r>
          </w:p>
        </w:tc>
        <w:tc>
          <w:tcPr>
            <w:tcW w:w="2280" w:type="dxa"/>
            <w:tcBorders>
              <w:top w:val="single" w:sz="4" w:space="0" w:color="000000"/>
              <w:left w:val="single" w:sz="4" w:space="0" w:color="000000"/>
              <w:bottom w:val="single" w:sz="4" w:space="0" w:color="000000"/>
              <w:right w:val="single" w:sz="4" w:space="0" w:color="000000"/>
            </w:tcBorders>
          </w:tcPr>
          <w:p w14:paraId="000000C4" w14:textId="56FFFAED" w:rsidR="00F26495" w:rsidRPr="00B14A8A" w:rsidRDefault="00D347B2" w:rsidP="00B14A8A">
            <w:pPr>
              <w:spacing w:line="276" w:lineRule="auto"/>
              <w:ind w:left="0" w:right="0"/>
              <w:rPr>
                <w:rFonts w:asciiTheme="minorHAnsi" w:hAnsiTheme="minorHAnsi" w:cstheme="minorHAnsi"/>
              </w:rPr>
            </w:pPr>
            <w:r w:rsidRPr="00D347B2">
              <w:rPr>
                <w:rFonts w:asciiTheme="minorHAnsi" w:hAnsiTheme="minorHAnsi" w:cstheme="minorHAnsi"/>
              </w:rPr>
              <w:t>1 193</w:t>
            </w:r>
            <w:r>
              <w:rPr>
                <w:rFonts w:asciiTheme="minorHAnsi" w:hAnsiTheme="minorHAnsi" w:cstheme="minorHAnsi"/>
              </w:rPr>
              <w:t> </w:t>
            </w:r>
            <w:r w:rsidRPr="00D347B2">
              <w:rPr>
                <w:rFonts w:asciiTheme="minorHAnsi" w:hAnsiTheme="minorHAnsi" w:cstheme="minorHAnsi"/>
              </w:rPr>
              <w:t>480</w:t>
            </w:r>
            <w:r>
              <w:rPr>
                <w:rFonts w:asciiTheme="minorHAnsi" w:hAnsiTheme="minorHAnsi" w:cstheme="minorHAnsi"/>
              </w:rPr>
              <w:t>,</w:t>
            </w:r>
            <w:r w:rsidRPr="00D347B2">
              <w:rPr>
                <w:rFonts w:asciiTheme="minorHAnsi" w:hAnsiTheme="minorHAnsi" w:cstheme="minorHAnsi"/>
              </w:rPr>
              <w:t>20</w:t>
            </w:r>
            <w:r w:rsidR="0059530C">
              <w:rPr>
                <w:rFonts w:asciiTheme="minorHAnsi" w:hAnsiTheme="minorHAnsi" w:cstheme="minorHAnsi"/>
              </w:rPr>
              <w:t xml:space="preserve"> </w:t>
            </w:r>
            <w:r w:rsidRPr="00B14A8A">
              <w:rPr>
                <w:rFonts w:asciiTheme="minorHAnsi" w:hAnsiTheme="minorHAnsi" w:cstheme="minorHAnsi"/>
              </w:rPr>
              <w:t xml:space="preserve">PLN </w:t>
            </w:r>
          </w:p>
        </w:tc>
      </w:tr>
      <w:tr w:rsidR="00F26495" w:rsidRPr="00B14A8A" w14:paraId="3D66123B" w14:textId="77777777">
        <w:trPr>
          <w:trHeight w:val="889"/>
        </w:trPr>
        <w:tc>
          <w:tcPr>
            <w:tcW w:w="1200" w:type="dxa"/>
            <w:tcBorders>
              <w:top w:val="single" w:sz="4" w:space="0" w:color="000000"/>
              <w:left w:val="single" w:sz="4" w:space="0" w:color="000000"/>
              <w:bottom w:val="single" w:sz="4" w:space="0" w:color="000000"/>
              <w:right w:val="single" w:sz="4" w:space="0" w:color="000000"/>
            </w:tcBorders>
          </w:tcPr>
          <w:p w14:paraId="000000C5"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1.2 </w:t>
            </w:r>
          </w:p>
        </w:tc>
        <w:tc>
          <w:tcPr>
            <w:tcW w:w="4530" w:type="dxa"/>
            <w:tcBorders>
              <w:top w:val="single" w:sz="4" w:space="0" w:color="000000"/>
              <w:left w:val="single" w:sz="4" w:space="0" w:color="000000"/>
              <w:bottom w:val="single" w:sz="4" w:space="0" w:color="000000"/>
              <w:right w:val="single" w:sz="4" w:space="0" w:color="000000"/>
            </w:tcBorders>
          </w:tcPr>
          <w:p w14:paraId="000000C6"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maksymalny dopuszczalny poziom dofinansowania zadania objętego grantem </w:t>
            </w:r>
          </w:p>
        </w:tc>
        <w:tc>
          <w:tcPr>
            <w:tcW w:w="2280" w:type="dxa"/>
            <w:tcBorders>
              <w:top w:val="single" w:sz="4" w:space="0" w:color="000000"/>
              <w:left w:val="single" w:sz="4" w:space="0" w:color="000000"/>
              <w:bottom w:val="single" w:sz="4" w:space="0" w:color="000000"/>
              <w:right w:val="single" w:sz="4" w:space="0" w:color="000000"/>
            </w:tcBorders>
          </w:tcPr>
          <w:p w14:paraId="000000C7"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100% </w:t>
            </w:r>
          </w:p>
        </w:tc>
      </w:tr>
      <w:tr w:rsidR="00F26495" w:rsidRPr="00B14A8A" w14:paraId="265124BA" w14:textId="77777777">
        <w:trPr>
          <w:trHeight w:val="890"/>
        </w:trPr>
        <w:tc>
          <w:tcPr>
            <w:tcW w:w="1200" w:type="dxa"/>
            <w:tcBorders>
              <w:top w:val="single" w:sz="4" w:space="0" w:color="000000"/>
              <w:left w:val="single" w:sz="4" w:space="0" w:color="000000"/>
              <w:bottom w:val="single" w:sz="4" w:space="0" w:color="000000"/>
              <w:right w:val="single" w:sz="4" w:space="0" w:color="000000"/>
            </w:tcBorders>
          </w:tcPr>
          <w:p w14:paraId="000000C8"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1.3 </w:t>
            </w:r>
          </w:p>
        </w:tc>
        <w:tc>
          <w:tcPr>
            <w:tcW w:w="4530" w:type="dxa"/>
            <w:tcBorders>
              <w:top w:val="single" w:sz="4" w:space="0" w:color="000000"/>
              <w:left w:val="single" w:sz="4" w:space="0" w:color="000000"/>
              <w:bottom w:val="single" w:sz="4" w:space="0" w:color="000000"/>
              <w:right w:val="single" w:sz="4" w:space="0" w:color="000000"/>
            </w:tcBorders>
          </w:tcPr>
          <w:p w14:paraId="24F268D1" w14:textId="77777777" w:rsidR="00F26495" w:rsidRDefault="00000000" w:rsidP="00B14A8A">
            <w:pPr>
              <w:spacing w:line="276" w:lineRule="auto"/>
              <w:ind w:left="0" w:right="0"/>
              <w:rPr>
                <w:rFonts w:asciiTheme="minorHAnsi" w:hAnsiTheme="minorHAnsi" w:cstheme="minorHAnsi"/>
              </w:rPr>
            </w:pPr>
            <w:r w:rsidRPr="00E43375">
              <w:rPr>
                <w:rFonts w:asciiTheme="minorHAnsi" w:hAnsiTheme="minorHAnsi" w:cstheme="minorHAnsi"/>
              </w:rPr>
              <w:t>maksymalna kwota grantu</w:t>
            </w:r>
          </w:p>
          <w:p w14:paraId="000000C9" w14:textId="77777777" w:rsidR="00941D3D" w:rsidRPr="00941D3D" w:rsidRDefault="00941D3D" w:rsidP="00941D3D">
            <w:pPr>
              <w:rPr>
                <w:rFonts w:asciiTheme="minorHAnsi" w:hAnsiTheme="minorHAnsi" w:cstheme="minorHAnsi"/>
              </w:rPr>
            </w:pPr>
          </w:p>
        </w:tc>
        <w:tc>
          <w:tcPr>
            <w:tcW w:w="2280" w:type="dxa"/>
            <w:tcBorders>
              <w:top w:val="single" w:sz="4" w:space="0" w:color="000000"/>
              <w:left w:val="single" w:sz="4" w:space="0" w:color="000000"/>
              <w:bottom w:val="single" w:sz="4" w:space="0" w:color="000000"/>
              <w:right w:val="single" w:sz="4" w:space="0" w:color="000000"/>
            </w:tcBorders>
          </w:tcPr>
          <w:p w14:paraId="000000CA" w14:textId="37AA84A2" w:rsidR="00F26495" w:rsidRPr="00B14A8A" w:rsidRDefault="00BB4C35" w:rsidP="00B14A8A">
            <w:pPr>
              <w:spacing w:line="276" w:lineRule="auto"/>
              <w:ind w:left="0" w:right="0"/>
              <w:rPr>
                <w:rFonts w:asciiTheme="minorHAnsi" w:hAnsiTheme="minorHAnsi" w:cstheme="minorHAnsi"/>
              </w:rPr>
            </w:pPr>
            <w:r w:rsidRPr="00BB4C35">
              <w:rPr>
                <w:rFonts w:asciiTheme="minorHAnsi" w:hAnsiTheme="minorHAnsi" w:cstheme="minorHAnsi"/>
              </w:rPr>
              <w:t>59 674,01</w:t>
            </w:r>
            <w:r w:rsidR="00144187">
              <w:rPr>
                <w:rFonts w:asciiTheme="minorHAnsi" w:hAnsiTheme="minorHAnsi" w:cstheme="minorHAnsi"/>
              </w:rPr>
              <w:t xml:space="preserve"> </w:t>
            </w:r>
            <w:r w:rsidR="00D347B2" w:rsidRPr="00B14A8A">
              <w:rPr>
                <w:rFonts w:asciiTheme="minorHAnsi" w:hAnsiTheme="minorHAnsi" w:cstheme="minorHAnsi"/>
              </w:rPr>
              <w:t xml:space="preserve">PLN </w:t>
            </w:r>
          </w:p>
        </w:tc>
      </w:tr>
      <w:tr w:rsidR="00F26495" w:rsidRPr="00B14A8A" w14:paraId="11FAB403" w14:textId="77777777">
        <w:trPr>
          <w:trHeight w:val="645"/>
        </w:trPr>
        <w:tc>
          <w:tcPr>
            <w:tcW w:w="1200" w:type="dxa"/>
            <w:tcBorders>
              <w:top w:val="single" w:sz="4" w:space="0" w:color="000000"/>
              <w:left w:val="single" w:sz="4" w:space="0" w:color="000000"/>
              <w:bottom w:val="single" w:sz="4" w:space="0" w:color="000000"/>
              <w:right w:val="single" w:sz="4" w:space="0" w:color="000000"/>
            </w:tcBorders>
          </w:tcPr>
          <w:p w14:paraId="000000CB"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1.4 </w:t>
            </w:r>
          </w:p>
        </w:tc>
        <w:tc>
          <w:tcPr>
            <w:tcW w:w="4530" w:type="dxa"/>
            <w:tcBorders>
              <w:top w:val="single" w:sz="4" w:space="0" w:color="000000"/>
              <w:left w:val="single" w:sz="4" w:space="0" w:color="000000"/>
              <w:bottom w:val="single" w:sz="4" w:space="0" w:color="000000"/>
              <w:right w:val="single" w:sz="4" w:space="0" w:color="000000"/>
            </w:tcBorders>
          </w:tcPr>
          <w:p w14:paraId="000000CC" w14:textId="77777777" w:rsidR="00F26495" w:rsidRPr="00E43375" w:rsidRDefault="00000000" w:rsidP="00B14A8A">
            <w:pPr>
              <w:spacing w:line="276" w:lineRule="auto"/>
              <w:ind w:left="0" w:right="0"/>
              <w:jc w:val="both"/>
              <w:rPr>
                <w:rFonts w:asciiTheme="minorHAnsi" w:hAnsiTheme="minorHAnsi" w:cstheme="minorHAnsi"/>
              </w:rPr>
            </w:pPr>
            <w:r w:rsidRPr="00E43375">
              <w:rPr>
                <w:rFonts w:asciiTheme="minorHAnsi" w:hAnsiTheme="minorHAnsi" w:cstheme="minorHAnsi"/>
              </w:rPr>
              <w:t>minimalna kwota grantu</w:t>
            </w:r>
          </w:p>
        </w:tc>
        <w:tc>
          <w:tcPr>
            <w:tcW w:w="2280" w:type="dxa"/>
            <w:tcBorders>
              <w:top w:val="single" w:sz="4" w:space="0" w:color="000000"/>
              <w:left w:val="single" w:sz="4" w:space="0" w:color="000000"/>
              <w:bottom w:val="single" w:sz="4" w:space="0" w:color="000000"/>
              <w:right w:val="single" w:sz="4" w:space="0" w:color="000000"/>
            </w:tcBorders>
          </w:tcPr>
          <w:p w14:paraId="000000CD" w14:textId="02242A0A" w:rsidR="00F26495" w:rsidRPr="00B14A8A" w:rsidRDefault="00D347B2" w:rsidP="00B14A8A">
            <w:pPr>
              <w:spacing w:line="276" w:lineRule="auto"/>
              <w:ind w:left="0" w:right="0"/>
              <w:rPr>
                <w:rFonts w:asciiTheme="minorHAnsi" w:hAnsiTheme="minorHAnsi" w:cstheme="minorHAnsi"/>
              </w:rPr>
            </w:pPr>
            <w:r>
              <w:rPr>
                <w:rFonts w:asciiTheme="minorHAnsi" w:hAnsiTheme="minorHAnsi" w:cstheme="minorHAnsi"/>
              </w:rPr>
              <w:t>35 000,00</w:t>
            </w:r>
            <w:r w:rsidRPr="00B14A8A">
              <w:rPr>
                <w:rFonts w:asciiTheme="minorHAnsi" w:hAnsiTheme="minorHAnsi" w:cstheme="minorHAnsi"/>
              </w:rPr>
              <w:t xml:space="preserve"> PLN </w:t>
            </w:r>
          </w:p>
        </w:tc>
      </w:tr>
      <w:tr w:rsidR="00F26495" w:rsidRPr="00B14A8A" w14:paraId="59D892A8" w14:textId="77777777">
        <w:trPr>
          <w:trHeight w:val="451"/>
        </w:trPr>
        <w:tc>
          <w:tcPr>
            <w:tcW w:w="1200" w:type="dxa"/>
            <w:tcBorders>
              <w:top w:val="single" w:sz="4" w:space="0" w:color="000000"/>
              <w:left w:val="single" w:sz="4" w:space="0" w:color="000000"/>
              <w:bottom w:val="single" w:sz="4" w:space="0" w:color="000000"/>
              <w:right w:val="single" w:sz="4" w:space="0" w:color="000000"/>
            </w:tcBorders>
          </w:tcPr>
          <w:p w14:paraId="000000CE"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 xml:space="preserve">1.5 </w:t>
            </w:r>
          </w:p>
        </w:tc>
        <w:tc>
          <w:tcPr>
            <w:tcW w:w="4530" w:type="dxa"/>
            <w:tcBorders>
              <w:top w:val="single" w:sz="4" w:space="0" w:color="000000"/>
              <w:left w:val="single" w:sz="4" w:space="0" w:color="000000"/>
              <w:bottom w:val="single" w:sz="4" w:space="0" w:color="000000"/>
              <w:right w:val="single" w:sz="4" w:space="0" w:color="000000"/>
            </w:tcBorders>
          </w:tcPr>
          <w:p w14:paraId="000000CF"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forma wsparcia </w:t>
            </w:r>
          </w:p>
        </w:tc>
        <w:tc>
          <w:tcPr>
            <w:tcW w:w="2280" w:type="dxa"/>
            <w:tcBorders>
              <w:top w:val="single" w:sz="4" w:space="0" w:color="000000"/>
              <w:left w:val="single" w:sz="4" w:space="0" w:color="000000"/>
              <w:bottom w:val="single" w:sz="4" w:space="0" w:color="000000"/>
              <w:right w:val="single" w:sz="4" w:space="0" w:color="000000"/>
            </w:tcBorders>
          </w:tcPr>
          <w:p w14:paraId="000000D0"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grant </w:t>
            </w:r>
          </w:p>
        </w:tc>
      </w:tr>
      <w:tr w:rsidR="00F26495" w:rsidRPr="00B14A8A" w14:paraId="647F2061" w14:textId="77777777">
        <w:trPr>
          <w:trHeight w:val="449"/>
        </w:trPr>
        <w:tc>
          <w:tcPr>
            <w:tcW w:w="1200" w:type="dxa"/>
            <w:tcBorders>
              <w:top w:val="single" w:sz="4" w:space="0" w:color="000000"/>
              <w:left w:val="single" w:sz="4" w:space="0" w:color="000000"/>
              <w:bottom w:val="single" w:sz="4" w:space="0" w:color="000000"/>
              <w:right w:val="single" w:sz="4" w:space="0" w:color="000000"/>
            </w:tcBorders>
          </w:tcPr>
          <w:p w14:paraId="000000D1"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1.6</w:t>
            </w:r>
          </w:p>
        </w:tc>
        <w:tc>
          <w:tcPr>
            <w:tcW w:w="4530" w:type="dxa"/>
            <w:tcBorders>
              <w:top w:val="single" w:sz="4" w:space="0" w:color="000000"/>
              <w:left w:val="single" w:sz="4" w:space="0" w:color="000000"/>
              <w:bottom w:val="single" w:sz="4" w:space="0" w:color="000000"/>
              <w:right w:val="single" w:sz="4" w:space="0" w:color="000000"/>
            </w:tcBorders>
          </w:tcPr>
          <w:p w14:paraId="000000D2"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cross-financing </w:t>
            </w:r>
          </w:p>
        </w:tc>
        <w:tc>
          <w:tcPr>
            <w:tcW w:w="2280" w:type="dxa"/>
            <w:tcBorders>
              <w:top w:val="single" w:sz="4" w:space="0" w:color="000000"/>
              <w:left w:val="single" w:sz="4" w:space="0" w:color="000000"/>
              <w:bottom w:val="single" w:sz="4" w:space="0" w:color="000000"/>
              <w:right w:val="single" w:sz="4" w:space="0" w:color="000000"/>
            </w:tcBorders>
          </w:tcPr>
          <w:p w14:paraId="000000D3"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NIE DOPUSZCZANY </w:t>
            </w:r>
          </w:p>
        </w:tc>
      </w:tr>
      <w:tr w:rsidR="00F26495" w:rsidRPr="00B14A8A" w14:paraId="7C0A11E9" w14:textId="77777777">
        <w:trPr>
          <w:trHeight w:val="449"/>
        </w:trPr>
        <w:tc>
          <w:tcPr>
            <w:tcW w:w="1200" w:type="dxa"/>
            <w:tcBorders>
              <w:top w:val="single" w:sz="4" w:space="0" w:color="000000"/>
              <w:left w:val="single" w:sz="4" w:space="0" w:color="000000"/>
              <w:bottom w:val="single" w:sz="4" w:space="0" w:color="000000"/>
              <w:right w:val="single" w:sz="4" w:space="0" w:color="000000"/>
            </w:tcBorders>
          </w:tcPr>
          <w:p w14:paraId="000000D4" w14:textId="77777777" w:rsidR="00F26495" w:rsidRPr="00B14A8A" w:rsidRDefault="00000000" w:rsidP="00B14A8A">
            <w:pPr>
              <w:spacing w:line="276" w:lineRule="auto"/>
              <w:ind w:left="2" w:right="0"/>
              <w:rPr>
                <w:rFonts w:asciiTheme="minorHAnsi" w:hAnsiTheme="minorHAnsi" w:cstheme="minorHAnsi"/>
              </w:rPr>
            </w:pPr>
            <w:r w:rsidRPr="00B14A8A">
              <w:rPr>
                <w:rFonts w:asciiTheme="minorHAnsi" w:hAnsiTheme="minorHAnsi" w:cstheme="minorHAnsi"/>
              </w:rPr>
              <w:t>1.7</w:t>
            </w:r>
          </w:p>
        </w:tc>
        <w:tc>
          <w:tcPr>
            <w:tcW w:w="4530" w:type="dxa"/>
            <w:tcBorders>
              <w:top w:val="single" w:sz="4" w:space="0" w:color="000000"/>
              <w:left w:val="single" w:sz="4" w:space="0" w:color="000000"/>
              <w:bottom w:val="single" w:sz="4" w:space="0" w:color="000000"/>
              <w:right w:val="single" w:sz="4" w:space="0" w:color="000000"/>
            </w:tcBorders>
          </w:tcPr>
          <w:p w14:paraId="000000D5"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pomoc de minimis</w:t>
            </w:r>
          </w:p>
        </w:tc>
        <w:tc>
          <w:tcPr>
            <w:tcW w:w="2280" w:type="dxa"/>
            <w:tcBorders>
              <w:top w:val="single" w:sz="4" w:space="0" w:color="000000"/>
              <w:left w:val="single" w:sz="4" w:space="0" w:color="000000"/>
              <w:bottom w:val="single" w:sz="4" w:space="0" w:color="000000"/>
              <w:right w:val="single" w:sz="4" w:space="0" w:color="000000"/>
            </w:tcBorders>
          </w:tcPr>
          <w:p w14:paraId="000000D6" w14:textId="77777777" w:rsidR="00F26495" w:rsidRPr="00B14A8A" w:rsidRDefault="00000000" w:rsidP="00B14A8A">
            <w:pPr>
              <w:spacing w:line="276" w:lineRule="auto"/>
              <w:ind w:left="0" w:right="0"/>
              <w:rPr>
                <w:rFonts w:asciiTheme="minorHAnsi" w:hAnsiTheme="minorHAnsi" w:cstheme="minorHAnsi"/>
              </w:rPr>
            </w:pPr>
            <w:r w:rsidRPr="00B14A8A">
              <w:rPr>
                <w:rFonts w:asciiTheme="minorHAnsi" w:hAnsiTheme="minorHAnsi" w:cstheme="minorHAnsi"/>
              </w:rPr>
              <w:t xml:space="preserve">NIE DOPUSZCZANA </w:t>
            </w:r>
          </w:p>
        </w:tc>
      </w:tr>
      <w:tr w:rsidR="00F26495" w:rsidRPr="00B14A8A" w14:paraId="58A47116" w14:textId="77777777">
        <w:trPr>
          <w:trHeight w:val="449"/>
        </w:trPr>
        <w:tc>
          <w:tcPr>
            <w:tcW w:w="1200" w:type="dxa"/>
            <w:tcBorders>
              <w:top w:val="single" w:sz="4" w:space="0" w:color="000000"/>
              <w:left w:val="single" w:sz="4" w:space="0" w:color="000000"/>
              <w:bottom w:val="single" w:sz="4" w:space="0" w:color="000000"/>
              <w:right w:val="single" w:sz="4" w:space="0" w:color="000000"/>
            </w:tcBorders>
          </w:tcPr>
          <w:p w14:paraId="000000D7" w14:textId="43ECD06E" w:rsidR="00F26495" w:rsidRPr="00B14A8A" w:rsidRDefault="00000000" w:rsidP="00B14A8A">
            <w:pPr>
              <w:spacing w:line="276" w:lineRule="auto"/>
              <w:ind w:left="2" w:right="0"/>
              <w:rPr>
                <w:rFonts w:asciiTheme="minorHAnsi" w:hAnsiTheme="minorHAnsi" w:cstheme="minorHAnsi"/>
              </w:rPr>
            </w:pPr>
            <w:sdt>
              <w:sdtPr>
                <w:rPr>
                  <w:rFonts w:asciiTheme="minorHAnsi" w:hAnsiTheme="minorHAnsi" w:cstheme="minorHAnsi"/>
                </w:rPr>
                <w:tag w:val="goog_rdk_10"/>
                <w:id w:val="-1402224257"/>
              </w:sdtPr>
              <w:sdtContent/>
            </w:sdt>
            <w:r w:rsidRPr="00B14A8A">
              <w:rPr>
                <w:rFonts w:asciiTheme="minorHAnsi" w:hAnsiTheme="minorHAnsi" w:cstheme="minorHAnsi"/>
              </w:rPr>
              <w:t xml:space="preserve">1.8 </w:t>
            </w:r>
          </w:p>
        </w:tc>
        <w:tc>
          <w:tcPr>
            <w:tcW w:w="4530" w:type="dxa"/>
            <w:tcBorders>
              <w:top w:val="single" w:sz="4" w:space="0" w:color="000000"/>
              <w:left w:val="single" w:sz="4" w:space="0" w:color="000000"/>
              <w:bottom w:val="single" w:sz="4" w:space="0" w:color="000000"/>
              <w:right w:val="single" w:sz="4" w:space="0" w:color="000000"/>
            </w:tcBorders>
          </w:tcPr>
          <w:p w14:paraId="000000D8" w14:textId="21D04B7A" w:rsidR="00F26495" w:rsidRPr="00B14A8A" w:rsidRDefault="00000000" w:rsidP="00B14A8A">
            <w:pPr>
              <w:spacing w:line="276" w:lineRule="auto"/>
              <w:ind w:left="0" w:right="0"/>
              <w:rPr>
                <w:rFonts w:asciiTheme="minorHAnsi" w:hAnsiTheme="minorHAnsi" w:cstheme="minorHAnsi"/>
              </w:rPr>
            </w:pPr>
            <w:sdt>
              <w:sdtPr>
                <w:rPr>
                  <w:rFonts w:asciiTheme="minorHAnsi" w:hAnsiTheme="minorHAnsi" w:cstheme="minorHAnsi"/>
                </w:rPr>
                <w:tag w:val="goog_rdk_11"/>
                <w:id w:val="-457636956"/>
              </w:sdtPr>
              <w:sdtContent/>
            </w:sdt>
            <w:r w:rsidRPr="00B14A8A">
              <w:rPr>
                <w:rFonts w:asciiTheme="minorHAnsi" w:hAnsiTheme="minorHAnsi" w:cstheme="minorHAnsi"/>
              </w:rPr>
              <w:t xml:space="preserve">maksymalny dopuszczalny poziom dofinansowania przeznaczonego na zakup </w:t>
            </w:r>
            <w:sdt>
              <w:sdtPr>
                <w:rPr>
                  <w:rFonts w:asciiTheme="minorHAnsi" w:hAnsiTheme="minorHAnsi" w:cstheme="minorHAnsi"/>
                </w:rPr>
                <w:tag w:val="goog_rdk_12"/>
                <w:id w:val="-960079614"/>
              </w:sdtPr>
              <w:sdtContent/>
            </w:sdt>
            <w:r w:rsidRPr="00B14A8A">
              <w:rPr>
                <w:rFonts w:asciiTheme="minorHAnsi" w:hAnsiTheme="minorHAnsi" w:cstheme="minorHAnsi"/>
              </w:rPr>
              <w:t xml:space="preserve"> sprzętu, urządzeń</w:t>
            </w:r>
            <w:r w:rsidR="00B82EC7">
              <w:rPr>
                <w:rStyle w:val="Odwoanieprzypisudolnego"/>
                <w:rFonts w:asciiTheme="minorHAnsi" w:hAnsiTheme="minorHAnsi" w:cstheme="minorHAnsi"/>
              </w:rPr>
              <w:footnoteReference w:id="2"/>
            </w:r>
          </w:p>
        </w:tc>
        <w:tc>
          <w:tcPr>
            <w:tcW w:w="2280" w:type="dxa"/>
            <w:tcBorders>
              <w:top w:val="single" w:sz="4" w:space="0" w:color="000000"/>
              <w:left w:val="single" w:sz="4" w:space="0" w:color="000000"/>
              <w:bottom w:val="single" w:sz="4" w:space="0" w:color="000000"/>
              <w:right w:val="single" w:sz="4" w:space="0" w:color="000000"/>
            </w:tcBorders>
          </w:tcPr>
          <w:p w14:paraId="000000D9" w14:textId="542FCAFC" w:rsidR="00F26495" w:rsidRPr="00B14A8A" w:rsidRDefault="001D3D1C" w:rsidP="00B14A8A">
            <w:pPr>
              <w:spacing w:line="276" w:lineRule="auto"/>
              <w:ind w:left="0" w:right="0"/>
              <w:rPr>
                <w:rFonts w:asciiTheme="minorHAnsi" w:hAnsiTheme="minorHAnsi" w:cstheme="minorHAnsi"/>
              </w:rPr>
            </w:pPr>
            <w:r>
              <w:rPr>
                <w:rFonts w:asciiTheme="minorHAnsi" w:hAnsiTheme="minorHAnsi" w:cstheme="minorHAnsi"/>
              </w:rPr>
              <w:t>20</w:t>
            </w:r>
            <w:r w:rsidRPr="00B14A8A">
              <w:rPr>
                <w:rFonts w:asciiTheme="minorHAnsi" w:hAnsiTheme="minorHAnsi" w:cstheme="minorHAnsi"/>
              </w:rPr>
              <w:t>% grantu</w:t>
            </w:r>
          </w:p>
          <w:p w14:paraId="000000DA" w14:textId="77777777" w:rsidR="00F26495" w:rsidRPr="00B14A8A" w:rsidRDefault="00F26495" w:rsidP="00B14A8A">
            <w:pPr>
              <w:spacing w:line="276" w:lineRule="auto"/>
              <w:ind w:left="0" w:right="0"/>
              <w:rPr>
                <w:rFonts w:asciiTheme="minorHAnsi" w:hAnsiTheme="minorHAnsi" w:cstheme="minorHAnsi"/>
              </w:rPr>
            </w:pPr>
          </w:p>
        </w:tc>
      </w:tr>
    </w:tbl>
    <w:p w14:paraId="000000DC" w14:textId="59466FF9" w:rsidR="00F26495" w:rsidRPr="00487091" w:rsidRDefault="00000000" w:rsidP="006E4C33">
      <w:pPr>
        <w:spacing w:after="0" w:line="276" w:lineRule="auto"/>
        <w:ind w:left="0" w:right="4"/>
        <w:rPr>
          <w:rFonts w:asciiTheme="minorHAnsi" w:hAnsiTheme="minorHAnsi" w:cstheme="minorHAnsi"/>
          <w:highlight w:val="yellow"/>
        </w:rPr>
      </w:pPr>
      <w:r w:rsidRPr="00487091">
        <w:rPr>
          <w:rFonts w:asciiTheme="minorHAnsi" w:hAnsiTheme="minorHAnsi" w:cstheme="minorHAnsi"/>
          <w:highlight w:val="yellow"/>
        </w:rPr>
        <w:lastRenderedPageBreak/>
        <w:t xml:space="preserve"> </w:t>
      </w:r>
    </w:p>
    <w:p w14:paraId="000000DD" w14:textId="10EB9450"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Grant może być przekazany w maksymalnie</w:t>
      </w:r>
      <w:r w:rsidR="003B035D">
        <w:rPr>
          <w:rFonts w:asciiTheme="minorHAnsi" w:hAnsiTheme="minorHAnsi" w:cstheme="minorHAnsi"/>
        </w:rPr>
        <w:t xml:space="preserve"> </w:t>
      </w:r>
      <w:r w:rsidRPr="00B14A8A">
        <w:rPr>
          <w:rFonts w:asciiTheme="minorHAnsi" w:hAnsiTheme="minorHAnsi" w:cstheme="minorHAnsi"/>
          <w:b/>
          <w:bCs/>
        </w:rPr>
        <w:t>dwóch transzach</w:t>
      </w:r>
      <w:r w:rsidRPr="00B14A8A">
        <w:rPr>
          <w:rFonts w:asciiTheme="minorHAnsi" w:hAnsiTheme="minorHAnsi" w:cstheme="minorHAnsi"/>
        </w:rPr>
        <w:t xml:space="preserve">, zgodnie z zasadami określonymi w niniejszym regulaminie oraz w umowie. </w:t>
      </w:r>
    </w:p>
    <w:p w14:paraId="000000DE" w14:textId="77777777"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 xml:space="preserve">Grantobiorca jest zobowiązany do posiadania </w:t>
      </w:r>
      <w:r w:rsidRPr="00B14A8A">
        <w:rPr>
          <w:rFonts w:asciiTheme="minorHAnsi" w:hAnsiTheme="minorHAnsi" w:cstheme="minorHAnsi"/>
          <w:b/>
          <w:bCs/>
        </w:rPr>
        <w:t>wyodrębnionego rachunku bankowego</w:t>
      </w:r>
      <w:r w:rsidRPr="00B14A8A">
        <w:rPr>
          <w:rFonts w:asciiTheme="minorHAnsi" w:hAnsiTheme="minorHAnsi" w:cstheme="minorHAnsi"/>
        </w:rPr>
        <w:t>, przeznaczonego wyłącznie do obsługi grantu.</w:t>
      </w:r>
    </w:p>
    <w:p w14:paraId="618C1A86" w14:textId="77777777" w:rsidR="00725255" w:rsidRPr="00725255" w:rsidRDefault="00000000" w:rsidP="00B21213">
      <w:pPr>
        <w:numPr>
          <w:ilvl w:val="0"/>
          <w:numId w:val="16"/>
        </w:numPr>
        <w:spacing w:after="0" w:line="276" w:lineRule="auto"/>
        <w:ind w:left="708" w:right="0" w:hanging="363"/>
        <w:rPr>
          <w:rFonts w:asciiTheme="minorHAnsi" w:hAnsiTheme="minorHAnsi" w:cstheme="minorHAnsi"/>
          <w:lang w:val="pl-PL"/>
        </w:rPr>
      </w:pPr>
      <w:r w:rsidRPr="00B14A8A">
        <w:rPr>
          <w:rFonts w:asciiTheme="minorHAnsi" w:hAnsiTheme="minorHAnsi" w:cstheme="minorHAnsi"/>
        </w:rPr>
        <w:t xml:space="preserve">Pierwsza transza może zostać wypłacona w terminie do 30 dni od podpisania </w:t>
      </w:r>
      <w:r w:rsidR="00725255" w:rsidRPr="00725255">
        <w:rPr>
          <w:rFonts w:asciiTheme="minorHAnsi" w:hAnsiTheme="minorHAnsi" w:cstheme="minorHAnsi"/>
          <w:lang w:val="pl-PL"/>
        </w:rPr>
        <w:t>umowy o powierzenie grantu, jednak nie wcześniej niż przed podpisaniem weksla in blanco wraz z deklaracją wekslową oraz po przedstawieniu listy zrekrutowanych uczestników zadania.</w:t>
      </w:r>
    </w:p>
    <w:p w14:paraId="000000DF" w14:textId="1529577E"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 xml:space="preserve">Wysokość pierwszej transzy wynosi maksymalnie </w:t>
      </w:r>
      <w:r w:rsidR="008A6906">
        <w:rPr>
          <w:rFonts w:asciiTheme="minorHAnsi" w:hAnsiTheme="minorHAnsi" w:cstheme="minorHAnsi"/>
          <w:b/>
          <w:bCs/>
        </w:rPr>
        <w:t>90%</w:t>
      </w:r>
      <w:r w:rsidRPr="00B14A8A">
        <w:rPr>
          <w:rFonts w:asciiTheme="minorHAnsi" w:hAnsiTheme="minorHAnsi" w:cstheme="minorHAnsi"/>
        </w:rPr>
        <w:t xml:space="preserve"> wartości przyznanego grantu.</w:t>
      </w:r>
    </w:p>
    <w:p w14:paraId="000000E0" w14:textId="77777777" w:rsidR="00F26495" w:rsidRPr="00B14A8A" w:rsidRDefault="00000000" w:rsidP="00B21213">
      <w:pPr>
        <w:numPr>
          <w:ilvl w:val="0"/>
          <w:numId w:val="16"/>
        </w:numPr>
        <w:spacing w:after="0" w:line="276" w:lineRule="auto"/>
        <w:ind w:left="708" w:right="0" w:hanging="363"/>
        <w:rPr>
          <w:rFonts w:asciiTheme="minorHAnsi" w:hAnsiTheme="minorHAnsi" w:cstheme="minorHAnsi"/>
        </w:rPr>
      </w:pPr>
      <w:r w:rsidRPr="00B14A8A">
        <w:rPr>
          <w:rFonts w:asciiTheme="minorHAnsi" w:hAnsiTheme="minorHAnsi" w:cstheme="minorHAnsi"/>
        </w:rPr>
        <w:t>Druga transza jest wypłacana po zakończeniu realizacji zadania, po złożeniu kompletnego i prawidłowego wniosku o rozliczenie grantu oraz po pozytywnej weryfikacji dokumentów potwierdzających wykonanie działań i osiągnięcie wskaźników.</w:t>
      </w:r>
    </w:p>
    <w:p w14:paraId="000000E1" w14:textId="77777777" w:rsidR="00F26495" w:rsidRPr="00B14A8A" w:rsidRDefault="00000000" w:rsidP="00B21213">
      <w:pPr>
        <w:numPr>
          <w:ilvl w:val="0"/>
          <w:numId w:val="16"/>
        </w:numPr>
        <w:spacing w:after="0" w:line="276" w:lineRule="auto"/>
        <w:ind w:left="708" w:right="0" w:hanging="363"/>
        <w:rPr>
          <w:rFonts w:asciiTheme="minorHAnsi" w:hAnsiTheme="minorHAnsi" w:cstheme="minorHAnsi"/>
        </w:rPr>
      </w:pPr>
      <w:sdt>
        <w:sdtPr>
          <w:rPr>
            <w:rFonts w:asciiTheme="minorHAnsi" w:hAnsiTheme="minorHAnsi" w:cstheme="minorHAnsi"/>
          </w:rPr>
          <w:tag w:val="goog_rdk_15"/>
          <w:id w:val="-37705896"/>
        </w:sdtPr>
        <w:sdtContent/>
      </w:sdt>
      <w:r w:rsidRPr="00B14A8A">
        <w:rPr>
          <w:rFonts w:asciiTheme="minorHAnsi" w:hAnsiTheme="minorHAnsi" w:cstheme="minorHAnsi"/>
        </w:rPr>
        <w:t>Transze są wypłacane pod warunkiem dostępności środków na rachunku LGD wyodrębnionym dla projektu.</w:t>
      </w:r>
    </w:p>
    <w:p w14:paraId="000000E2" w14:textId="4B47AA8B" w:rsidR="00F26495" w:rsidRPr="00B14A8A" w:rsidRDefault="00000000" w:rsidP="00B21213">
      <w:pPr>
        <w:pStyle w:val="Nagwek1"/>
        <w:spacing w:after="0" w:line="276" w:lineRule="auto"/>
      </w:pPr>
      <w:bookmarkStart w:id="13" w:name="_Toc229128570"/>
      <w:r w:rsidRPr="00B14A8A">
        <w:t xml:space="preserve">6. Wymagania dotyczące </w:t>
      </w:r>
      <w:r w:rsidR="0057031B" w:rsidRPr="00B14A8A">
        <w:t>zadań</w:t>
      </w:r>
      <w:r w:rsidRPr="00B14A8A">
        <w:t xml:space="preserve"> objętych grantem</w:t>
      </w:r>
      <w:bookmarkEnd w:id="13"/>
      <w:r w:rsidRPr="00B14A8A">
        <w:t xml:space="preserve">  </w:t>
      </w:r>
    </w:p>
    <w:p w14:paraId="000000E3" w14:textId="44DCB4EC" w:rsidR="00F26495" w:rsidRPr="00B14A8A" w:rsidRDefault="00000000" w:rsidP="00B21213">
      <w:pPr>
        <w:pStyle w:val="Nagwek2"/>
        <w:spacing w:after="0" w:line="276" w:lineRule="auto"/>
      </w:pPr>
      <w:bookmarkStart w:id="14" w:name="_Toc229128571"/>
      <w:r w:rsidRPr="00B14A8A">
        <w:t xml:space="preserve">6.1 Okres realizacji </w:t>
      </w:r>
      <w:r w:rsidR="0057031B" w:rsidRPr="00B14A8A">
        <w:t>zadań</w:t>
      </w:r>
      <w:bookmarkEnd w:id="14"/>
    </w:p>
    <w:p w14:paraId="000000E4" w14:textId="468F5A47" w:rsidR="00F26495" w:rsidRPr="00B14A8A" w:rsidRDefault="00000000" w:rsidP="00B21213">
      <w:pPr>
        <w:numPr>
          <w:ilvl w:val="0"/>
          <w:numId w:val="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Okres realizacji zadania objętego grantem </w:t>
      </w:r>
      <w:sdt>
        <w:sdtPr>
          <w:rPr>
            <w:rFonts w:asciiTheme="minorHAnsi" w:hAnsiTheme="minorHAnsi" w:cstheme="minorHAnsi"/>
          </w:rPr>
          <w:tag w:val="goog_rdk_16"/>
          <w:id w:val="235773474"/>
        </w:sdtPr>
        <w:sdtContent/>
      </w:sdt>
      <w:r w:rsidRPr="00B14A8A">
        <w:rPr>
          <w:rFonts w:asciiTheme="minorHAnsi" w:hAnsiTheme="minorHAnsi" w:cstheme="minorHAnsi"/>
        </w:rPr>
        <w:t xml:space="preserve">nie może być krótszy niż </w:t>
      </w:r>
      <w:r w:rsidR="000E14C8">
        <w:rPr>
          <w:rFonts w:asciiTheme="minorHAnsi" w:hAnsiTheme="minorHAnsi" w:cstheme="minorHAnsi"/>
        </w:rPr>
        <w:t>3</w:t>
      </w:r>
      <w:r w:rsidRPr="00B14A8A">
        <w:rPr>
          <w:rFonts w:asciiTheme="minorHAnsi" w:hAnsiTheme="minorHAnsi" w:cstheme="minorHAnsi"/>
        </w:rPr>
        <w:t xml:space="preserve"> miesi</w:t>
      </w:r>
      <w:r w:rsidR="000E14C8">
        <w:rPr>
          <w:rFonts w:asciiTheme="minorHAnsi" w:hAnsiTheme="minorHAnsi" w:cstheme="minorHAnsi"/>
        </w:rPr>
        <w:t>ą</w:t>
      </w:r>
      <w:r w:rsidRPr="00B14A8A">
        <w:rPr>
          <w:rFonts w:asciiTheme="minorHAnsi" w:hAnsiTheme="minorHAnsi" w:cstheme="minorHAnsi"/>
        </w:rPr>
        <w:t>c</w:t>
      </w:r>
      <w:r w:rsidR="000E14C8">
        <w:rPr>
          <w:rFonts w:asciiTheme="minorHAnsi" w:hAnsiTheme="minorHAnsi" w:cstheme="minorHAnsi"/>
        </w:rPr>
        <w:t>e</w:t>
      </w:r>
      <w:r w:rsidRPr="00B14A8A">
        <w:rPr>
          <w:rFonts w:asciiTheme="minorHAnsi" w:hAnsiTheme="minorHAnsi" w:cstheme="minorHAnsi"/>
        </w:rPr>
        <w:t xml:space="preserve">  i dłuższy niż </w:t>
      </w:r>
      <w:r w:rsidR="000E14C8">
        <w:rPr>
          <w:rFonts w:asciiTheme="minorHAnsi" w:hAnsiTheme="minorHAnsi" w:cstheme="minorHAnsi"/>
        </w:rPr>
        <w:t>10</w:t>
      </w:r>
      <w:r w:rsidRPr="00B14A8A">
        <w:rPr>
          <w:rFonts w:asciiTheme="minorHAnsi" w:hAnsiTheme="minorHAnsi" w:cstheme="minorHAnsi"/>
        </w:rPr>
        <w:t xml:space="preserve"> miesięcy oraz mieścić się w okresie </w:t>
      </w:r>
      <w:r w:rsidRPr="00B14A8A">
        <w:rPr>
          <w:rFonts w:asciiTheme="minorHAnsi" w:hAnsiTheme="minorHAnsi" w:cstheme="minorHAnsi"/>
          <w:b/>
          <w:bCs/>
        </w:rPr>
        <w:t xml:space="preserve">od </w:t>
      </w:r>
      <w:r w:rsidR="00D521C2">
        <w:rPr>
          <w:rFonts w:asciiTheme="minorHAnsi" w:hAnsiTheme="minorHAnsi" w:cstheme="minorHAnsi"/>
          <w:b/>
          <w:bCs/>
        </w:rPr>
        <w:t>01.</w:t>
      </w:r>
      <w:r w:rsidR="002A1C99">
        <w:rPr>
          <w:rFonts w:asciiTheme="minorHAnsi" w:hAnsiTheme="minorHAnsi" w:cstheme="minorHAnsi"/>
          <w:b/>
          <w:bCs/>
        </w:rPr>
        <w:t>12</w:t>
      </w:r>
      <w:r w:rsidR="00D521C2">
        <w:rPr>
          <w:rFonts w:asciiTheme="minorHAnsi" w:hAnsiTheme="minorHAnsi" w:cstheme="minorHAnsi"/>
          <w:b/>
          <w:bCs/>
        </w:rPr>
        <w:t>.202</w:t>
      </w:r>
      <w:r w:rsidR="001722F0">
        <w:rPr>
          <w:rFonts w:asciiTheme="minorHAnsi" w:hAnsiTheme="minorHAnsi" w:cstheme="minorHAnsi"/>
          <w:b/>
          <w:bCs/>
        </w:rPr>
        <w:t>6</w:t>
      </w:r>
      <w:r w:rsidR="00D521C2">
        <w:rPr>
          <w:rFonts w:asciiTheme="minorHAnsi" w:hAnsiTheme="minorHAnsi" w:cstheme="minorHAnsi"/>
          <w:b/>
          <w:bCs/>
        </w:rPr>
        <w:t xml:space="preserve"> r.</w:t>
      </w:r>
      <w:r w:rsidRPr="00B14A8A">
        <w:rPr>
          <w:rFonts w:asciiTheme="minorHAnsi" w:hAnsiTheme="minorHAnsi" w:cstheme="minorHAnsi"/>
          <w:b/>
          <w:bCs/>
        </w:rPr>
        <w:t xml:space="preserve"> do </w:t>
      </w:r>
      <w:r w:rsidR="00D521C2">
        <w:rPr>
          <w:rFonts w:asciiTheme="minorHAnsi" w:hAnsiTheme="minorHAnsi" w:cstheme="minorHAnsi"/>
          <w:b/>
          <w:bCs/>
        </w:rPr>
        <w:t>30.06.2028 r.</w:t>
      </w:r>
      <w:r w:rsidRPr="00B14A8A">
        <w:rPr>
          <w:rFonts w:asciiTheme="minorHAnsi" w:hAnsiTheme="minorHAnsi" w:cstheme="minorHAnsi"/>
          <w:b/>
          <w:bCs/>
        </w:rPr>
        <w:t xml:space="preserve">   </w:t>
      </w:r>
      <w:r w:rsidRPr="00B14A8A">
        <w:rPr>
          <w:rFonts w:asciiTheme="minorHAnsi" w:hAnsiTheme="minorHAnsi" w:cstheme="minorHAnsi"/>
        </w:rPr>
        <w:t>oraz jest tożsamy z okresem, w którym poniesione wydatki mogą zostać uznane za kwalifikowalne, chyba że postanowienia umowy o powierzenie grantu stanowią inaczej.</w:t>
      </w:r>
      <w:r w:rsidRPr="00B14A8A">
        <w:rPr>
          <w:rFonts w:asciiTheme="minorHAnsi" w:hAnsiTheme="minorHAnsi" w:cstheme="minorHAnsi"/>
          <w:b/>
          <w:bCs/>
        </w:rPr>
        <w:t xml:space="preserve"> </w:t>
      </w:r>
    </w:p>
    <w:p w14:paraId="000000E5" w14:textId="38DAE8D9" w:rsidR="00F26495" w:rsidRPr="00B14A8A" w:rsidRDefault="00000000" w:rsidP="00B21213">
      <w:pPr>
        <w:numPr>
          <w:ilvl w:val="0"/>
          <w:numId w:val="6"/>
        </w:numPr>
        <w:spacing w:after="0" w:line="276" w:lineRule="auto"/>
        <w:ind w:right="4" w:hanging="360"/>
        <w:rPr>
          <w:rFonts w:asciiTheme="minorHAnsi" w:hAnsiTheme="minorHAnsi" w:cstheme="minorHAnsi"/>
        </w:rPr>
      </w:pPr>
      <w:sdt>
        <w:sdtPr>
          <w:rPr>
            <w:rFonts w:asciiTheme="minorHAnsi" w:hAnsiTheme="minorHAnsi" w:cstheme="minorHAnsi"/>
          </w:rPr>
          <w:tag w:val="goog_rdk_17"/>
          <w:id w:val="1854581507"/>
        </w:sdtPr>
        <w:sdtContent/>
      </w:sdt>
      <w:r w:rsidRPr="00B14A8A">
        <w:rPr>
          <w:rFonts w:asciiTheme="minorHAnsi" w:hAnsiTheme="minorHAnsi" w:cstheme="minorHAnsi"/>
        </w:rPr>
        <w:t>W uzasadnionych przypadkach LGD dopuszcza możliwość wydłużenia wskazanego w pkt. 1</w:t>
      </w:r>
      <w:r w:rsidR="00E557DC">
        <w:rPr>
          <w:rFonts w:asciiTheme="minorHAnsi" w:hAnsiTheme="minorHAnsi" w:cstheme="minorHAnsi"/>
        </w:rPr>
        <w:t>.</w:t>
      </w:r>
      <w:r w:rsidRPr="00B14A8A">
        <w:rPr>
          <w:rFonts w:asciiTheme="minorHAnsi" w:hAnsiTheme="minorHAnsi" w:cstheme="minorHAnsi"/>
        </w:rPr>
        <w:t xml:space="preserve"> terminu, zarówno na etapie realizacji projektu objętego grantem, jak i przed podpisaniem umowy o powierzenie grantu. Wydłużenie terminu wymaga każdorazowo uzyskania wcześniejszej zgody LGD i ewentualnego aneksowania umowy.</w:t>
      </w:r>
      <w:r w:rsidRPr="00B14A8A">
        <w:rPr>
          <w:rFonts w:asciiTheme="minorHAnsi" w:hAnsiTheme="minorHAnsi" w:cstheme="minorHAnsi"/>
          <w:b/>
          <w:bCs/>
        </w:rPr>
        <w:t xml:space="preserve"> </w:t>
      </w:r>
    </w:p>
    <w:p w14:paraId="000000E6" w14:textId="17951E5C" w:rsidR="00F26495" w:rsidRPr="00B14A8A" w:rsidRDefault="00000000" w:rsidP="00B21213">
      <w:pPr>
        <w:numPr>
          <w:ilvl w:val="0"/>
          <w:numId w:val="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Do okresu realizacji </w:t>
      </w:r>
      <w:r w:rsidR="0057031B" w:rsidRPr="00B14A8A">
        <w:rPr>
          <w:rFonts w:asciiTheme="minorHAnsi" w:hAnsiTheme="minorHAnsi" w:cstheme="minorHAnsi"/>
        </w:rPr>
        <w:t>zadania</w:t>
      </w:r>
      <w:r w:rsidRPr="00B14A8A">
        <w:rPr>
          <w:rFonts w:asciiTheme="minorHAnsi" w:hAnsiTheme="minorHAnsi" w:cstheme="minorHAnsi"/>
        </w:rPr>
        <w:t xml:space="preserve"> wlicza się okres niezbędny na dokonanie pomiaru założonych w ramach </w:t>
      </w:r>
      <w:r w:rsidR="0057031B" w:rsidRPr="00B14A8A">
        <w:rPr>
          <w:rFonts w:asciiTheme="minorHAnsi" w:hAnsiTheme="minorHAnsi" w:cstheme="minorHAnsi"/>
        </w:rPr>
        <w:t>zadania</w:t>
      </w:r>
      <w:r w:rsidRPr="00B14A8A">
        <w:rPr>
          <w:rFonts w:asciiTheme="minorHAnsi" w:hAnsiTheme="minorHAnsi" w:cstheme="minorHAnsi"/>
        </w:rPr>
        <w:t xml:space="preserve"> wskaźników. </w:t>
      </w:r>
    </w:p>
    <w:p w14:paraId="1E4D32F5" w14:textId="77777777" w:rsidR="00EC2142" w:rsidRDefault="00000000" w:rsidP="00B21213">
      <w:pPr>
        <w:numPr>
          <w:ilvl w:val="0"/>
          <w:numId w:val="6"/>
        </w:numPr>
        <w:spacing w:after="0" w:line="276" w:lineRule="auto"/>
        <w:ind w:right="4" w:hanging="360"/>
        <w:rPr>
          <w:rFonts w:asciiTheme="minorHAnsi" w:hAnsiTheme="minorHAnsi" w:cstheme="minorHAnsi"/>
        </w:rPr>
      </w:pPr>
      <w:r w:rsidRPr="00B14A8A">
        <w:rPr>
          <w:rFonts w:asciiTheme="minorHAnsi" w:hAnsiTheme="minorHAnsi" w:cstheme="minorHAnsi"/>
        </w:rPr>
        <w:t xml:space="preserve">Grantobiorca jest zobowiązany do składania LGD miesięcznych harmonogramów form wsparcia zgodnie z umową o powierzenie grantu. </w:t>
      </w:r>
    </w:p>
    <w:p w14:paraId="000000E9" w14:textId="67894BAA" w:rsidR="00F26495" w:rsidRPr="00D26D70" w:rsidRDefault="00000000" w:rsidP="00B21213">
      <w:pPr>
        <w:numPr>
          <w:ilvl w:val="0"/>
          <w:numId w:val="6"/>
        </w:numPr>
        <w:spacing w:after="0" w:line="276" w:lineRule="auto"/>
        <w:ind w:right="4" w:hanging="360"/>
        <w:rPr>
          <w:rFonts w:asciiTheme="minorHAnsi" w:hAnsiTheme="minorHAnsi" w:cstheme="minorHAnsi"/>
        </w:rPr>
      </w:pPr>
      <w:r w:rsidRPr="00EC2142">
        <w:rPr>
          <w:rFonts w:asciiTheme="minorHAnsi" w:hAnsiTheme="minorHAnsi" w:cstheme="minorHAnsi"/>
        </w:rPr>
        <w:t xml:space="preserve">Złożenie wniosku o rozliczenie grantu musi nastąpić w terminie do </w:t>
      </w:r>
      <w:r w:rsidRPr="00EC2142">
        <w:rPr>
          <w:rFonts w:asciiTheme="minorHAnsi" w:hAnsiTheme="minorHAnsi" w:cstheme="minorHAnsi"/>
          <w:b/>
          <w:bCs/>
        </w:rPr>
        <w:t>21 dni</w:t>
      </w:r>
      <w:r w:rsidRPr="00EC2142">
        <w:rPr>
          <w:rFonts w:asciiTheme="minorHAnsi" w:hAnsiTheme="minorHAnsi" w:cstheme="minorHAnsi"/>
        </w:rPr>
        <w:t xml:space="preserve"> kalendarzowych od dnia zakończenia realizacji zadania.</w:t>
      </w:r>
    </w:p>
    <w:p w14:paraId="000000EA" w14:textId="77777777" w:rsidR="00F26495" w:rsidRPr="00B14A8A" w:rsidRDefault="00000000" w:rsidP="00B14A8A">
      <w:pPr>
        <w:pStyle w:val="Nagwek2"/>
        <w:spacing w:after="0" w:line="276" w:lineRule="auto"/>
      </w:pPr>
      <w:bookmarkStart w:id="15" w:name="_Toc229128572"/>
      <w:r w:rsidRPr="00B14A8A">
        <w:t>6.2 Kryteria wyboru grantobiorców</w:t>
      </w:r>
      <w:bookmarkEnd w:id="15"/>
      <w:r w:rsidRPr="00B14A8A">
        <w:t xml:space="preserve"> </w:t>
      </w:r>
    </w:p>
    <w:p w14:paraId="000000EB" w14:textId="043D1CDC" w:rsidR="00F26495" w:rsidRPr="00B14A8A" w:rsidRDefault="00FE0BEA" w:rsidP="00B14A8A">
      <w:pPr>
        <w:numPr>
          <w:ilvl w:val="0"/>
          <w:numId w:val="1"/>
        </w:numPr>
        <w:pBdr>
          <w:top w:val="nil"/>
          <w:left w:val="nil"/>
          <w:bottom w:val="nil"/>
          <w:right w:val="nil"/>
          <w:between w:val="nil"/>
        </w:pBdr>
        <w:spacing w:after="0" w:line="276" w:lineRule="auto"/>
        <w:ind w:right="4"/>
        <w:rPr>
          <w:rFonts w:asciiTheme="minorHAnsi" w:hAnsiTheme="minorHAnsi" w:cstheme="minorHAnsi"/>
          <w:color w:val="000000"/>
        </w:rPr>
      </w:pPr>
      <w:r w:rsidRPr="00B14A8A">
        <w:rPr>
          <w:rFonts w:asciiTheme="minorHAnsi" w:hAnsiTheme="minorHAnsi" w:cstheme="minorHAnsi"/>
          <w:color w:val="000000"/>
        </w:rPr>
        <w:t xml:space="preserve">Zadania objęte grantem są weryfikowane w zakresie spełnienia kryteriów wyboru grantobiorców. </w:t>
      </w:r>
    </w:p>
    <w:p w14:paraId="000000EC" w14:textId="77777777" w:rsidR="00F26495" w:rsidRPr="00B14A8A" w:rsidRDefault="00F26495" w:rsidP="00B14A8A">
      <w:pPr>
        <w:spacing w:after="0" w:line="276" w:lineRule="auto"/>
        <w:ind w:left="705" w:right="4"/>
        <w:rPr>
          <w:rFonts w:asciiTheme="minorHAnsi" w:hAnsiTheme="minorHAnsi" w:cstheme="minorHAnsi"/>
          <w:highlight w:val="red"/>
        </w:rPr>
      </w:pPr>
    </w:p>
    <w:tbl>
      <w:tblPr>
        <w:tblStyle w:val="a1"/>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2610"/>
        <w:gridCol w:w="825"/>
        <w:gridCol w:w="2325"/>
        <w:gridCol w:w="2805"/>
      </w:tblGrid>
      <w:tr w:rsidR="00F26495" w:rsidRPr="00B14A8A" w14:paraId="0D52B96D" w14:textId="77777777">
        <w:trPr>
          <w:trHeight w:val="375"/>
        </w:trPr>
        <w:tc>
          <w:tcPr>
            <w:tcW w:w="495" w:type="dxa"/>
            <w:tcBorders>
              <w:top w:val="single" w:sz="5" w:space="0" w:color="000000"/>
              <w:left w:val="single" w:sz="5" w:space="0" w:color="000000"/>
              <w:bottom w:val="single" w:sz="5" w:space="0" w:color="000000"/>
              <w:right w:val="single" w:sz="5" w:space="0" w:color="000000"/>
            </w:tcBorders>
            <w:shd w:val="clear" w:color="auto" w:fill="E7E6E6"/>
            <w:tcMar>
              <w:top w:w="0" w:type="dxa"/>
              <w:left w:w="120" w:type="dxa"/>
              <w:bottom w:w="0" w:type="dxa"/>
              <w:right w:w="120" w:type="dxa"/>
            </w:tcMar>
          </w:tcPr>
          <w:p w14:paraId="000000ED"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Lp.</w:t>
            </w:r>
          </w:p>
        </w:tc>
        <w:tc>
          <w:tcPr>
            <w:tcW w:w="2610" w:type="dxa"/>
            <w:tcBorders>
              <w:top w:val="single" w:sz="5" w:space="0" w:color="000000"/>
              <w:left w:val="nil"/>
              <w:bottom w:val="single" w:sz="5" w:space="0" w:color="000000"/>
              <w:right w:val="single" w:sz="5" w:space="0" w:color="000000"/>
            </w:tcBorders>
            <w:shd w:val="clear" w:color="auto" w:fill="E7E6E6"/>
            <w:tcMar>
              <w:top w:w="0" w:type="dxa"/>
              <w:left w:w="120" w:type="dxa"/>
              <w:bottom w:w="0" w:type="dxa"/>
              <w:right w:w="120" w:type="dxa"/>
            </w:tcMar>
          </w:tcPr>
          <w:p w14:paraId="000000EE"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Kryterium</w:t>
            </w:r>
          </w:p>
        </w:tc>
        <w:tc>
          <w:tcPr>
            <w:tcW w:w="3150" w:type="dxa"/>
            <w:gridSpan w:val="2"/>
            <w:tcBorders>
              <w:top w:val="single" w:sz="5" w:space="0" w:color="000000"/>
              <w:left w:val="nil"/>
              <w:bottom w:val="single" w:sz="5" w:space="0" w:color="000000"/>
              <w:right w:val="single" w:sz="5" w:space="0" w:color="000000"/>
            </w:tcBorders>
            <w:shd w:val="clear" w:color="auto" w:fill="E7E6E6"/>
            <w:tcMar>
              <w:top w:w="0" w:type="dxa"/>
              <w:left w:w="120" w:type="dxa"/>
              <w:bottom w:w="0" w:type="dxa"/>
              <w:right w:w="120" w:type="dxa"/>
            </w:tcMar>
          </w:tcPr>
          <w:p w14:paraId="000000EF"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Punktacja</w:t>
            </w:r>
          </w:p>
        </w:tc>
        <w:tc>
          <w:tcPr>
            <w:tcW w:w="2805" w:type="dxa"/>
            <w:tcBorders>
              <w:top w:val="single" w:sz="5" w:space="0" w:color="000000"/>
              <w:left w:val="nil"/>
              <w:bottom w:val="single" w:sz="5" w:space="0" w:color="000000"/>
              <w:right w:val="single" w:sz="5" w:space="0" w:color="000000"/>
            </w:tcBorders>
            <w:shd w:val="clear" w:color="auto" w:fill="E7E6E6"/>
            <w:tcMar>
              <w:top w:w="0" w:type="dxa"/>
              <w:left w:w="120" w:type="dxa"/>
              <w:bottom w:w="0" w:type="dxa"/>
              <w:right w:w="120" w:type="dxa"/>
            </w:tcMar>
          </w:tcPr>
          <w:p w14:paraId="000000F1"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sdt>
              <w:sdtPr>
                <w:rPr>
                  <w:rFonts w:asciiTheme="minorHAnsi" w:hAnsiTheme="minorHAnsi" w:cstheme="minorHAnsi"/>
                </w:rPr>
                <w:tag w:val="goog_rdk_18"/>
                <w:id w:val="-825877756"/>
              </w:sdtPr>
              <w:sdtContent/>
            </w:sdt>
            <w:sdt>
              <w:sdtPr>
                <w:rPr>
                  <w:rFonts w:asciiTheme="minorHAnsi" w:hAnsiTheme="minorHAnsi" w:cstheme="minorHAnsi"/>
                </w:rPr>
                <w:tag w:val="goog_rdk_19"/>
                <w:id w:val="1899490727"/>
              </w:sdtPr>
              <w:sdtContent/>
            </w:sdt>
            <w:r w:rsidRPr="00B14A8A">
              <w:rPr>
                <w:rFonts w:asciiTheme="minorHAnsi" w:hAnsiTheme="minorHAnsi" w:cstheme="minorHAnsi"/>
                <w:b/>
                <w:bCs/>
                <w:sz w:val="20"/>
                <w:szCs w:val="20"/>
              </w:rPr>
              <w:t>Uszczegółowienie kryterium</w:t>
            </w:r>
          </w:p>
        </w:tc>
      </w:tr>
      <w:tr w:rsidR="00F26495" w:rsidRPr="00B14A8A" w14:paraId="39A03455" w14:textId="77777777">
        <w:trPr>
          <w:trHeight w:val="222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0F2"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1.</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0F3"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b/>
                <w:bCs/>
                <w:sz w:val="20"/>
                <w:szCs w:val="20"/>
              </w:rPr>
              <w:t>Korzystanie z doradztwa biura LGD</w:t>
            </w:r>
          </w:p>
          <w:p w14:paraId="000000F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Preferuje granty, których wnioski o powierzenie grantu zostały osobiście skonsultowane przez grantobiorcę lub jego przedstawiciela w biurze LGD z uprawnionym pracownikiem LGD, na minimum 5 dni roboczych przed końcem trwania naboru, w którym złożono wniosek o powierzenie grantu.</w:t>
            </w:r>
          </w:p>
          <w:p w14:paraId="000000F5"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0F6" w14:textId="1750D1F7" w:rsidR="00F26495" w:rsidRPr="00B14A8A" w:rsidRDefault="00070430"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 xml:space="preserve">10 </w:t>
            </w:r>
            <w:r w:rsidRPr="00B14A8A">
              <w:rPr>
                <w:rFonts w:asciiTheme="minorHAnsi" w:hAnsiTheme="minorHAnsi" w:cstheme="minorHAnsi"/>
                <w:b/>
                <w:bCs/>
                <w:sz w:val="20"/>
                <w:szCs w:val="20"/>
              </w:rPr>
              <w:t>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0F7"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wniosek został skonsultowany w biurze LGD przed złożeniem</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0F9" w14:textId="3B5964AD" w:rsidR="00F26495" w:rsidRPr="00B14A8A" w:rsidRDefault="00947A68" w:rsidP="00B14A8A">
            <w:pPr>
              <w:spacing w:after="0" w:line="276" w:lineRule="auto"/>
              <w:ind w:left="0" w:right="0"/>
              <w:rPr>
                <w:rFonts w:asciiTheme="minorHAnsi" w:hAnsiTheme="minorHAnsi" w:cstheme="minorHAnsi"/>
                <w:sz w:val="20"/>
                <w:szCs w:val="20"/>
              </w:rPr>
            </w:pPr>
            <w:r w:rsidRPr="00947A68">
              <w:rPr>
                <w:rFonts w:asciiTheme="minorHAnsi" w:hAnsiTheme="minorHAnsi" w:cstheme="minorHAnsi"/>
                <w:sz w:val="20"/>
                <w:szCs w:val="20"/>
              </w:rPr>
              <w:t xml:space="preserve">Warunkiem otrzymania punktów w ramach kryterium jest osobiste skorzystanie z doradztwa z wypełnionym wnioskiem o powierzenie grantu, nie wcześniej niż w dniu opublikowania na stronie internetowej LGD ogłoszenia o konkursie na wybór grantobiorców oraz nie później niż </w:t>
            </w:r>
            <w:r w:rsidR="003D29B9">
              <w:rPr>
                <w:rFonts w:asciiTheme="minorHAnsi" w:hAnsiTheme="minorHAnsi" w:cstheme="minorHAnsi"/>
                <w:sz w:val="20"/>
                <w:szCs w:val="20"/>
              </w:rPr>
              <w:t>13.08.2026 r</w:t>
            </w:r>
            <w:r w:rsidRPr="00947A68">
              <w:rPr>
                <w:rFonts w:asciiTheme="minorHAnsi" w:hAnsiTheme="minorHAnsi" w:cstheme="minorHAnsi"/>
                <w:sz w:val="20"/>
                <w:szCs w:val="20"/>
              </w:rPr>
              <w:t>.</w:t>
            </w:r>
            <w:r>
              <w:rPr>
                <w:rFonts w:asciiTheme="minorHAnsi" w:hAnsiTheme="minorHAnsi" w:cstheme="minorHAnsi"/>
                <w:sz w:val="20"/>
                <w:szCs w:val="20"/>
              </w:rPr>
              <w:t xml:space="preserve"> </w:t>
            </w:r>
            <w:r w:rsidRPr="00947A68">
              <w:rPr>
                <w:rFonts w:asciiTheme="minorHAnsi" w:hAnsiTheme="minorHAnsi" w:cstheme="minorHAnsi"/>
                <w:sz w:val="20"/>
                <w:szCs w:val="20"/>
              </w:rPr>
              <w:t>Fakt skorzystania z doradztwa potwierdzany jest wpisem w rejestrze doradztwa LGD.</w:t>
            </w:r>
          </w:p>
        </w:tc>
      </w:tr>
      <w:tr w:rsidR="00F26495" w:rsidRPr="00B14A8A" w14:paraId="52048163" w14:textId="77777777">
        <w:trPr>
          <w:trHeight w:val="165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0FA"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0FB"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0FC"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0FD"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wniosek złożono bez konsultacji</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0FE"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11E48B02" w14:textId="77777777">
        <w:trPr>
          <w:trHeight w:val="195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0FF"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2.</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00"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b/>
                <w:bCs/>
                <w:sz w:val="20"/>
                <w:szCs w:val="20"/>
              </w:rPr>
              <w:t>Działalność Grantobiorcy na rzecz lokalnej społeczności</w:t>
            </w:r>
          </w:p>
          <w:p w14:paraId="00000101"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Preferuje granty realizowane przez podmioty aktywnie działające w środowisku lokalnym na rzecz ogółu lub konkretnej grupy mieszkańców i najlepiej znających potrzeby społeczności lokalnej.</w:t>
            </w:r>
          </w:p>
          <w:p w14:paraId="00000102"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03" w14:textId="63EC0E26" w:rsidR="00F26495" w:rsidRPr="00B14A8A" w:rsidRDefault="001637FF"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0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wykazano 1-2 inicjatywy grantobiorcy, które muszą zostać potwierdzone np. umową, zdjęciami, plakatem, wpisem na stronie internetowej lub w mediach społecznościowych.</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07" w14:textId="00BD76C9" w:rsidR="00F26495" w:rsidRPr="00B14A8A" w:rsidRDefault="00855214" w:rsidP="00855214">
            <w:pPr>
              <w:spacing w:after="0" w:line="276" w:lineRule="auto"/>
              <w:ind w:left="0" w:right="0"/>
              <w:rPr>
                <w:rFonts w:asciiTheme="minorHAnsi" w:hAnsiTheme="minorHAnsi" w:cstheme="minorHAnsi"/>
                <w:sz w:val="20"/>
                <w:szCs w:val="20"/>
              </w:rPr>
            </w:pPr>
            <w:r w:rsidRPr="00855214">
              <w:rPr>
                <w:rFonts w:asciiTheme="minorHAnsi" w:hAnsiTheme="minorHAnsi" w:cstheme="minorHAnsi"/>
                <w:sz w:val="20"/>
                <w:szCs w:val="20"/>
              </w:rPr>
              <w:t>Punkty przyznaje się za realizację inicjatyw o charakterze społecznym, otwartych dla społeczności lokalnej, zrealizowanych nie wcześniej niż 5 lat przed dniem złożenia wniosku. Ocenie podlegają wyłącznie różne i odrębne inicjatywy; wielokrotna realizacja tej samej aktywności w niezmienionej formule nie będzie punktowana. Dokumenty potwierdzające realizację inicjatywy powinny zawierać informacje dotyczące daty i miejsca realizacji, liczby uczestników oraz charakteru inicjatywy zgodnego z tematyką konkursu.</w:t>
            </w:r>
          </w:p>
        </w:tc>
      </w:tr>
      <w:tr w:rsidR="00F26495" w:rsidRPr="00B14A8A" w14:paraId="07B58F9E" w14:textId="77777777">
        <w:trPr>
          <w:trHeight w:val="222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08"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09"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0A" w14:textId="19A7D426" w:rsidR="00F26495" w:rsidRPr="00B14A8A" w:rsidRDefault="001637FF"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10</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0C" w14:textId="622B7138" w:rsidR="00F26495" w:rsidRPr="00B14A8A" w:rsidRDefault="00000000" w:rsidP="007730AE">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wykazano 3 inicjatywy grantobiorcy, które muszą zostać potwierdzone np. umową, zdjęciami, plakatem, wpisem na stronie internetowej lub w mediach społecznościowych </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0D"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5B53433D" w14:textId="77777777">
        <w:trPr>
          <w:trHeight w:val="84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0E"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0F"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10"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11" w14:textId="239B7560" w:rsidR="00EC418A" w:rsidRPr="00EC418A" w:rsidRDefault="00000000" w:rsidP="00EC41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grantobiorca nie wykazał inicjatyw i/lub nie przedstawił potwierdzenia ich realizacji</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12"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244766C2" w14:textId="77777777">
        <w:trPr>
          <w:trHeight w:val="69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13"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3.</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14"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Typ Wnioskodawcy</w:t>
            </w:r>
          </w:p>
          <w:p w14:paraId="00000115"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lastRenderedPageBreak/>
              <w:t>Preferuje się grantobiorców będących organizacjami pozarządowymi (NGO)</w:t>
            </w:r>
          </w:p>
          <w:p w14:paraId="00000116"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17" w14:textId="5AF2322F" w:rsidR="00F26495" w:rsidRPr="00B14A8A" w:rsidRDefault="00014A08"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sz w:val="20"/>
                <w:szCs w:val="20"/>
              </w:rPr>
              <w:lastRenderedPageBreak/>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18"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grant jest realizowany przez NGO</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20" w14:textId="2511B2E9" w:rsidR="00F26495" w:rsidRPr="00B14A8A" w:rsidRDefault="00000000" w:rsidP="00B14A8A">
            <w:pPr>
              <w:spacing w:after="0" w:line="276" w:lineRule="auto"/>
              <w:ind w:left="0" w:right="0"/>
              <w:rPr>
                <w:rFonts w:asciiTheme="minorHAnsi" w:hAnsiTheme="minorHAnsi" w:cstheme="minorHAnsi"/>
                <w:sz w:val="20"/>
                <w:szCs w:val="20"/>
              </w:rPr>
            </w:pPr>
            <w:r w:rsidRPr="00B14A8A">
              <w:rPr>
                <w:rFonts w:asciiTheme="minorHAnsi" w:hAnsiTheme="minorHAnsi" w:cstheme="minorHAnsi"/>
                <w:sz w:val="20"/>
                <w:szCs w:val="20"/>
              </w:rPr>
              <w:t xml:space="preserve">Punkty przyznaje się wnioskodawcom będącym </w:t>
            </w:r>
            <w:r w:rsidRPr="00B14A8A">
              <w:rPr>
                <w:rFonts w:asciiTheme="minorHAnsi" w:hAnsiTheme="minorHAnsi" w:cstheme="minorHAnsi"/>
                <w:sz w:val="20"/>
                <w:szCs w:val="20"/>
              </w:rPr>
              <w:lastRenderedPageBreak/>
              <w:t xml:space="preserve">organizacjami pozarządowymi i działającym na zasadach jak organizacje pozarządowe: stowarzyszeniom, fundacjom, kołom gospodyń wiejskich, ochotniczym strażom pożarnym, klubom sportowym. </w:t>
            </w:r>
          </w:p>
        </w:tc>
      </w:tr>
      <w:tr w:rsidR="00F26495" w:rsidRPr="00B14A8A" w14:paraId="623DF405" w14:textId="77777777">
        <w:trPr>
          <w:trHeight w:val="69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21"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22"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23"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2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grant nie jest realizowany przez NGO</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25"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7DC751F5" w14:textId="77777777">
        <w:trPr>
          <w:trHeight w:val="1260"/>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26"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4.</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27"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Siedziba lub oddział Grantobiorcy</w:t>
            </w:r>
          </w:p>
          <w:p w14:paraId="00000128"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Preferuje granty, w których grantobiorca na dzień składania wniosku o powierzenie grantu posiada siedzibę lub oddział na obszarze objętym LSR od co najmniej 3 lat.</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29" w14:textId="6BD0679B" w:rsidR="00F26495" w:rsidRPr="00B14A8A" w:rsidRDefault="00014A08"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2A"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wraz z wnioskiem</w:t>
            </w:r>
            <w:r w:rsidRPr="00B14A8A">
              <w:rPr>
                <w:rFonts w:asciiTheme="minorHAnsi" w:hAnsiTheme="minorHAnsi" w:cstheme="minorHAnsi"/>
                <w:sz w:val="20"/>
                <w:szCs w:val="20"/>
              </w:rPr>
              <w:br/>
              <w:t xml:space="preserve">  o powierzeniu grantu przedstawiono dokument potwierdzający ten fakt</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2B" w14:textId="0287C225" w:rsidR="00F26495" w:rsidRPr="00B14A8A" w:rsidRDefault="00FB5660" w:rsidP="00B14A8A">
            <w:pPr>
              <w:spacing w:after="0" w:line="276" w:lineRule="auto"/>
              <w:ind w:left="0" w:right="0"/>
              <w:rPr>
                <w:rFonts w:asciiTheme="minorHAnsi" w:hAnsiTheme="minorHAnsi" w:cstheme="minorHAnsi"/>
                <w:sz w:val="20"/>
                <w:szCs w:val="20"/>
              </w:rPr>
            </w:pPr>
            <w:r w:rsidRPr="00FB5660">
              <w:rPr>
                <w:rFonts w:asciiTheme="minorHAnsi" w:hAnsiTheme="minorHAnsi" w:cstheme="minorHAnsi"/>
                <w:sz w:val="20"/>
                <w:szCs w:val="20"/>
              </w:rPr>
              <w:t>Spełnienie kryterium weryfikowane jest na podstawie dokumentów np. wydruku z KRS, wpisu do ewidencji stowarzyszeń zwykłych, statutu organizacji pozarządowej ze wskazaniem adresu oraz daty prowadzenia działalności pod tym adresem lub innych dokumentów potwierdzających fakt posiadania siedziby/oddziału na obszarze objętym LSR.</w:t>
            </w:r>
          </w:p>
        </w:tc>
      </w:tr>
      <w:tr w:rsidR="00F26495" w:rsidRPr="00B14A8A" w14:paraId="62A024A7" w14:textId="77777777">
        <w:trPr>
          <w:trHeight w:val="960"/>
        </w:trPr>
        <w:tc>
          <w:tcPr>
            <w:tcW w:w="495" w:type="dxa"/>
            <w:vMerge/>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00012C"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2D"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2E"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2F"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Wnioskodawca nie spełnia kryterium lub/i nie przedstawił dokumentu potwierdzającego</w:t>
            </w:r>
          </w:p>
        </w:tc>
        <w:tc>
          <w:tcPr>
            <w:tcW w:w="2805" w:type="dxa"/>
            <w:vMerge/>
            <w:tcBorders>
              <w:top w:val="nil"/>
              <w:left w:val="nil"/>
              <w:bottom w:val="single" w:sz="5" w:space="0" w:color="000000"/>
              <w:right w:val="single" w:sz="5" w:space="0" w:color="000000"/>
            </w:tcBorders>
            <w:tcMar>
              <w:top w:w="100" w:type="dxa"/>
              <w:left w:w="100" w:type="dxa"/>
              <w:bottom w:w="100" w:type="dxa"/>
              <w:right w:w="100" w:type="dxa"/>
            </w:tcMar>
          </w:tcPr>
          <w:p w14:paraId="00000130"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F26495" w:rsidRPr="00B14A8A" w14:paraId="34AB163A" w14:textId="77777777">
        <w:trPr>
          <w:trHeight w:val="1395"/>
        </w:trPr>
        <w:tc>
          <w:tcPr>
            <w:tcW w:w="495" w:type="dxa"/>
            <w:vMerge w:val="restart"/>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00000131"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5.</w:t>
            </w:r>
          </w:p>
        </w:tc>
        <w:tc>
          <w:tcPr>
            <w:tcW w:w="2610"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32"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Wsparcie osób z niepełnosprawnościami</w:t>
            </w:r>
          </w:p>
          <w:p w14:paraId="00000133"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Preferuje granty wspierające osoby z niepełnosprawnościami</w:t>
            </w:r>
          </w:p>
        </w:tc>
        <w:tc>
          <w:tcPr>
            <w:tcW w:w="825" w:type="dxa"/>
            <w:tcBorders>
              <w:top w:val="nil"/>
              <w:left w:val="nil"/>
              <w:bottom w:val="single" w:sz="5" w:space="0" w:color="000000"/>
              <w:right w:val="single" w:sz="5" w:space="0" w:color="000000"/>
            </w:tcBorders>
            <w:tcMar>
              <w:top w:w="0" w:type="dxa"/>
              <w:left w:w="120" w:type="dxa"/>
              <w:bottom w:w="0" w:type="dxa"/>
              <w:right w:w="120" w:type="dxa"/>
            </w:tcMar>
          </w:tcPr>
          <w:p w14:paraId="00000134"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 xml:space="preserve"> </w:t>
            </w:r>
          </w:p>
          <w:p w14:paraId="00000135" w14:textId="3277B103" w:rsidR="00F26495" w:rsidRPr="00B14A8A" w:rsidRDefault="00014A08" w:rsidP="00B14A8A">
            <w:pPr>
              <w:spacing w:after="0" w:line="276" w:lineRule="auto"/>
              <w:ind w:left="0" w:right="0"/>
              <w:jc w:val="center"/>
              <w:rPr>
                <w:rFonts w:asciiTheme="minorHAnsi" w:hAnsiTheme="minorHAnsi" w:cstheme="minorHAnsi"/>
                <w:b/>
                <w:bCs/>
                <w:sz w:val="20"/>
                <w:szCs w:val="20"/>
              </w:rPr>
            </w:pPr>
            <w:r>
              <w:rPr>
                <w:rFonts w:asciiTheme="minorHAnsi" w:hAnsiTheme="minorHAnsi" w:cstheme="minorHAnsi"/>
                <w:b/>
                <w:bCs/>
                <w:sz w:val="20"/>
                <w:szCs w:val="20"/>
              </w:rPr>
              <w:t>5</w:t>
            </w:r>
            <w:r w:rsidRPr="00B14A8A">
              <w:rPr>
                <w:rFonts w:asciiTheme="minorHAnsi" w:hAnsiTheme="minorHAnsi" w:cstheme="minorHAnsi"/>
                <w:b/>
                <w:bCs/>
                <w:sz w:val="20"/>
                <w:szCs w:val="20"/>
              </w:rPr>
              <w:t xml:space="preserve"> pkt</w:t>
            </w:r>
          </w:p>
        </w:tc>
        <w:tc>
          <w:tcPr>
            <w:tcW w:w="2325" w:type="dxa"/>
            <w:tcBorders>
              <w:top w:val="nil"/>
              <w:left w:val="nil"/>
              <w:bottom w:val="single" w:sz="5" w:space="0" w:color="000000"/>
              <w:right w:val="single" w:sz="5" w:space="0" w:color="000000"/>
            </w:tcBorders>
            <w:tcMar>
              <w:top w:w="0" w:type="dxa"/>
              <w:left w:w="120" w:type="dxa"/>
              <w:bottom w:w="0" w:type="dxa"/>
              <w:right w:w="120" w:type="dxa"/>
            </w:tcMar>
          </w:tcPr>
          <w:p w14:paraId="00000136"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w opisie rekrutacji uczestników do grantu uwzględniono, że zostaną przyznane dodatkowe punkty dla osób z niepełnosprawnościami</w:t>
            </w:r>
          </w:p>
        </w:tc>
        <w:tc>
          <w:tcPr>
            <w:tcW w:w="2805" w:type="dxa"/>
            <w:vMerge w:val="restart"/>
            <w:tcBorders>
              <w:top w:val="nil"/>
              <w:left w:val="nil"/>
              <w:bottom w:val="single" w:sz="5" w:space="0" w:color="000000"/>
              <w:right w:val="single" w:sz="5" w:space="0" w:color="000000"/>
            </w:tcBorders>
            <w:tcMar>
              <w:top w:w="0" w:type="dxa"/>
              <w:left w:w="120" w:type="dxa"/>
              <w:bottom w:w="0" w:type="dxa"/>
              <w:right w:w="120" w:type="dxa"/>
            </w:tcMar>
          </w:tcPr>
          <w:p w14:paraId="00000137" w14:textId="5510E294" w:rsidR="00F26495" w:rsidRPr="00B14A8A" w:rsidRDefault="004D26A1" w:rsidP="00B14A8A">
            <w:pPr>
              <w:spacing w:after="0" w:line="276" w:lineRule="auto"/>
              <w:ind w:left="0" w:right="0"/>
              <w:rPr>
                <w:rFonts w:asciiTheme="minorHAnsi" w:hAnsiTheme="minorHAnsi" w:cstheme="minorHAnsi"/>
                <w:sz w:val="20"/>
                <w:szCs w:val="20"/>
              </w:rPr>
            </w:pPr>
            <w:r w:rsidRPr="004D26A1">
              <w:rPr>
                <w:rFonts w:asciiTheme="minorHAnsi" w:hAnsiTheme="minorHAnsi" w:cstheme="minorHAnsi"/>
                <w:sz w:val="20"/>
                <w:szCs w:val="20"/>
              </w:rPr>
              <w:t>Punkty przyznaje się grantobiorcom, którzy w ramach planowanej rekrutacji uczestników przewidzieli preferencje dla osób z niepełnosprawnościami, poprzez przyznanie dodatkowych punktów w procesie rekrutacji.</w:t>
            </w:r>
          </w:p>
        </w:tc>
      </w:tr>
      <w:tr w:rsidR="00F26495" w:rsidRPr="00B14A8A" w14:paraId="228076B4" w14:textId="77777777" w:rsidTr="00CB1E17">
        <w:trPr>
          <w:trHeight w:val="840"/>
        </w:trPr>
        <w:tc>
          <w:tcPr>
            <w:tcW w:w="495" w:type="dxa"/>
            <w:vMerge/>
            <w:tcBorders>
              <w:top w:val="nil"/>
              <w:left w:val="single" w:sz="5" w:space="0" w:color="000000"/>
              <w:bottom w:val="nil"/>
              <w:right w:val="single" w:sz="5" w:space="0" w:color="000000"/>
            </w:tcBorders>
            <w:tcMar>
              <w:top w:w="100" w:type="dxa"/>
              <w:left w:w="100" w:type="dxa"/>
              <w:bottom w:w="100" w:type="dxa"/>
              <w:right w:w="100" w:type="dxa"/>
            </w:tcMar>
          </w:tcPr>
          <w:p w14:paraId="00000138"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2610" w:type="dxa"/>
            <w:vMerge/>
            <w:tcBorders>
              <w:top w:val="nil"/>
              <w:left w:val="nil"/>
              <w:bottom w:val="nil"/>
              <w:right w:val="single" w:sz="5" w:space="0" w:color="000000"/>
            </w:tcBorders>
            <w:tcMar>
              <w:top w:w="100" w:type="dxa"/>
              <w:left w:w="100" w:type="dxa"/>
              <w:bottom w:w="100" w:type="dxa"/>
              <w:right w:w="100" w:type="dxa"/>
            </w:tcMar>
          </w:tcPr>
          <w:p w14:paraId="00000139" w14:textId="77777777" w:rsidR="00F26495" w:rsidRPr="00B14A8A" w:rsidRDefault="00F26495" w:rsidP="00B14A8A">
            <w:pPr>
              <w:spacing w:after="0" w:line="276" w:lineRule="auto"/>
              <w:ind w:left="705" w:right="4"/>
              <w:rPr>
                <w:rFonts w:asciiTheme="minorHAnsi" w:hAnsiTheme="minorHAnsi" w:cstheme="minorHAnsi"/>
                <w:highlight w:val="red"/>
              </w:rPr>
            </w:pPr>
          </w:p>
        </w:tc>
        <w:tc>
          <w:tcPr>
            <w:tcW w:w="825" w:type="dxa"/>
            <w:tcBorders>
              <w:top w:val="nil"/>
              <w:left w:val="nil"/>
              <w:bottom w:val="nil"/>
              <w:right w:val="single" w:sz="5" w:space="0" w:color="000000"/>
            </w:tcBorders>
            <w:tcMar>
              <w:top w:w="0" w:type="dxa"/>
              <w:left w:w="120" w:type="dxa"/>
              <w:bottom w:w="0" w:type="dxa"/>
              <w:right w:w="120" w:type="dxa"/>
            </w:tcMar>
          </w:tcPr>
          <w:p w14:paraId="0000013A" w14:textId="77777777" w:rsidR="00F26495" w:rsidRPr="00B14A8A" w:rsidRDefault="00000000" w:rsidP="00B14A8A">
            <w:pPr>
              <w:spacing w:after="0" w:line="276" w:lineRule="auto"/>
              <w:ind w:left="0" w:right="0"/>
              <w:jc w:val="center"/>
              <w:rPr>
                <w:rFonts w:asciiTheme="minorHAnsi" w:hAnsiTheme="minorHAnsi" w:cstheme="minorHAnsi"/>
                <w:b/>
                <w:bCs/>
                <w:sz w:val="20"/>
                <w:szCs w:val="20"/>
              </w:rPr>
            </w:pPr>
            <w:r w:rsidRPr="00B14A8A">
              <w:rPr>
                <w:rFonts w:asciiTheme="minorHAnsi" w:hAnsiTheme="minorHAnsi" w:cstheme="minorHAnsi"/>
                <w:b/>
                <w:bCs/>
                <w:sz w:val="20"/>
                <w:szCs w:val="20"/>
              </w:rPr>
              <w:t>0 pkt</w:t>
            </w:r>
          </w:p>
        </w:tc>
        <w:tc>
          <w:tcPr>
            <w:tcW w:w="2325" w:type="dxa"/>
            <w:tcBorders>
              <w:top w:val="nil"/>
              <w:left w:val="nil"/>
              <w:bottom w:val="nil"/>
              <w:right w:val="single" w:sz="5" w:space="0" w:color="000000"/>
            </w:tcBorders>
            <w:tcMar>
              <w:top w:w="0" w:type="dxa"/>
              <w:left w:w="120" w:type="dxa"/>
              <w:bottom w:w="0" w:type="dxa"/>
              <w:right w:w="120" w:type="dxa"/>
            </w:tcMar>
          </w:tcPr>
          <w:p w14:paraId="0000013B" w14:textId="77777777" w:rsidR="00F26495" w:rsidRPr="00B14A8A" w:rsidRDefault="00000000" w:rsidP="00B14A8A">
            <w:pPr>
              <w:spacing w:after="0" w:line="276" w:lineRule="auto"/>
              <w:ind w:left="0" w:right="0"/>
              <w:jc w:val="center"/>
              <w:rPr>
                <w:rFonts w:asciiTheme="minorHAnsi" w:hAnsiTheme="minorHAnsi" w:cstheme="minorHAnsi"/>
                <w:sz w:val="20"/>
                <w:szCs w:val="20"/>
              </w:rPr>
            </w:pPr>
            <w:r w:rsidRPr="00B14A8A">
              <w:rPr>
                <w:rFonts w:asciiTheme="minorHAnsi" w:hAnsiTheme="minorHAnsi" w:cstheme="minorHAnsi"/>
                <w:sz w:val="20"/>
                <w:szCs w:val="20"/>
              </w:rPr>
              <w:t>Uczestnikami grantu nie są osoby z niepełnosprawnościami</w:t>
            </w:r>
          </w:p>
        </w:tc>
        <w:tc>
          <w:tcPr>
            <w:tcW w:w="2805" w:type="dxa"/>
            <w:vMerge/>
            <w:tcBorders>
              <w:top w:val="nil"/>
              <w:left w:val="nil"/>
              <w:bottom w:val="nil"/>
              <w:right w:val="single" w:sz="5" w:space="0" w:color="000000"/>
            </w:tcBorders>
            <w:tcMar>
              <w:top w:w="100" w:type="dxa"/>
              <w:left w:w="100" w:type="dxa"/>
              <w:bottom w:w="100" w:type="dxa"/>
              <w:right w:w="100" w:type="dxa"/>
            </w:tcMar>
          </w:tcPr>
          <w:p w14:paraId="0000013C" w14:textId="77777777" w:rsidR="00F26495" w:rsidRPr="00B14A8A" w:rsidRDefault="00F26495" w:rsidP="00B14A8A">
            <w:pPr>
              <w:spacing w:after="0" w:line="276" w:lineRule="auto"/>
              <w:ind w:left="705" w:right="4"/>
              <w:rPr>
                <w:rFonts w:asciiTheme="minorHAnsi" w:hAnsiTheme="minorHAnsi" w:cstheme="minorHAnsi"/>
                <w:highlight w:val="red"/>
              </w:rPr>
            </w:pPr>
          </w:p>
        </w:tc>
      </w:tr>
      <w:tr w:rsidR="00CB1E17" w:rsidRPr="00B14A8A" w14:paraId="32B9040D" w14:textId="77777777" w:rsidTr="00691554">
        <w:trPr>
          <w:trHeight w:val="384"/>
        </w:trPr>
        <w:tc>
          <w:tcPr>
            <w:tcW w:w="9060" w:type="dxa"/>
            <w:gridSpan w:val="5"/>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AFC8D9" w14:textId="0D933ECD" w:rsidR="00691554" w:rsidRPr="00691554" w:rsidRDefault="00323398" w:rsidP="00691554">
            <w:pPr>
              <w:spacing w:after="0" w:line="276" w:lineRule="auto"/>
              <w:ind w:left="0" w:right="4"/>
              <w:rPr>
                <w:rFonts w:asciiTheme="minorHAnsi" w:hAnsiTheme="minorHAnsi" w:cstheme="minorHAnsi"/>
              </w:rPr>
            </w:pPr>
            <w:r>
              <w:rPr>
                <w:rFonts w:asciiTheme="minorHAnsi" w:hAnsiTheme="minorHAnsi" w:cstheme="minorHAnsi"/>
              </w:rPr>
              <w:t>M</w:t>
            </w:r>
            <w:r w:rsidR="00CB1E17" w:rsidRPr="00CB1E17">
              <w:rPr>
                <w:rFonts w:asciiTheme="minorHAnsi" w:hAnsiTheme="minorHAnsi" w:cstheme="minorHAnsi"/>
              </w:rPr>
              <w:t xml:space="preserve">aksymalna liczba punktów </w:t>
            </w:r>
            <w:r w:rsidR="00226319">
              <w:rPr>
                <w:rFonts w:asciiTheme="minorHAnsi" w:hAnsiTheme="minorHAnsi" w:cstheme="minorHAnsi"/>
              </w:rPr>
              <w:t>35</w:t>
            </w:r>
            <w:r>
              <w:rPr>
                <w:rFonts w:asciiTheme="minorHAnsi" w:hAnsiTheme="minorHAnsi" w:cstheme="minorHAnsi"/>
              </w:rPr>
              <w:t>.</w:t>
            </w:r>
          </w:p>
        </w:tc>
      </w:tr>
    </w:tbl>
    <w:p w14:paraId="0000013D" w14:textId="7E055C67" w:rsidR="00F26495" w:rsidRPr="00B14A8A" w:rsidRDefault="00000000" w:rsidP="00B14A8A">
      <w:pPr>
        <w:numPr>
          <w:ilvl w:val="0"/>
          <w:numId w:val="1"/>
        </w:numPr>
        <w:spacing w:after="0" w:line="276" w:lineRule="auto"/>
        <w:ind w:left="425" w:right="0"/>
        <w:rPr>
          <w:rFonts w:asciiTheme="minorHAnsi" w:hAnsiTheme="minorHAnsi" w:cstheme="minorHAnsi"/>
        </w:rPr>
      </w:pPr>
      <w:r w:rsidRPr="00B14A8A">
        <w:rPr>
          <w:rFonts w:asciiTheme="minorHAnsi" w:hAnsiTheme="minorHAnsi" w:cstheme="minorHAnsi"/>
        </w:rPr>
        <w:t xml:space="preserve">Do finansowania mogą zostać wybrane </w:t>
      </w:r>
      <w:r w:rsidR="0057031B" w:rsidRPr="00B14A8A">
        <w:rPr>
          <w:rFonts w:asciiTheme="minorHAnsi" w:hAnsiTheme="minorHAnsi" w:cstheme="minorHAnsi"/>
        </w:rPr>
        <w:t>zadania</w:t>
      </w:r>
      <w:r w:rsidRPr="00B14A8A">
        <w:rPr>
          <w:rFonts w:asciiTheme="minorHAnsi" w:hAnsiTheme="minorHAnsi" w:cstheme="minorHAnsi"/>
        </w:rPr>
        <w:t xml:space="preserve">, które osiągnęły minimum punktowe w wysokości </w:t>
      </w:r>
      <w:r w:rsidR="00134900">
        <w:rPr>
          <w:rFonts w:asciiTheme="minorHAnsi" w:hAnsiTheme="minorHAnsi" w:cstheme="minorHAnsi"/>
        </w:rPr>
        <w:t>25</w:t>
      </w:r>
      <w:r w:rsidRPr="00B14A8A">
        <w:rPr>
          <w:rFonts w:asciiTheme="minorHAnsi" w:hAnsiTheme="minorHAnsi" w:cstheme="minorHAnsi"/>
        </w:rPr>
        <w:t xml:space="preserve">% całkowitej liczby punktów możliwej do uzyskania, co stanowi </w:t>
      </w:r>
      <w:r w:rsidR="00134900">
        <w:rPr>
          <w:rFonts w:asciiTheme="minorHAnsi" w:hAnsiTheme="minorHAnsi" w:cstheme="minorHAnsi"/>
        </w:rPr>
        <w:t>8,75</w:t>
      </w:r>
      <w:r w:rsidRPr="00B14A8A">
        <w:rPr>
          <w:rFonts w:asciiTheme="minorHAnsi" w:hAnsiTheme="minorHAnsi" w:cstheme="minorHAnsi"/>
        </w:rPr>
        <w:t xml:space="preserve"> pkt. </w:t>
      </w:r>
    </w:p>
    <w:p w14:paraId="0000013E" w14:textId="77777777" w:rsidR="00F26495" w:rsidRPr="00B14A8A" w:rsidRDefault="00000000" w:rsidP="00B14A8A">
      <w:pPr>
        <w:numPr>
          <w:ilvl w:val="0"/>
          <w:numId w:val="1"/>
        </w:numPr>
        <w:spacing w:after="0" w:line="276" w:lineRule="auto"/>
        <w:ind w:left="425" w:right="0"/>
        <w:rPr>
          <w:rFonts w:asciiTheme="minorHAnsi" w:hAnsiTheme="minorHAnsi" w:cstheme="minorHAnsi"/>
        </w:rPr>
      </w:pPr>
      <w:r w:rsidRPr="00B14A8A">
        <w:rPr>
          <w:rFonts w:asciiTheme="minorHAnsi" w:hAnsiTheme="minorHAnsi" w:cstheme="minorHAnsi"/>
        </w:rPr>
        <w:t>W przypadku uzyskania jednakowej liczby punktów przez dwóch lub więcej wnioskodawców, o kolejności na liście decyduje wcześniejsza data i godzina złożenia wniosku o powierzenie grantu.</w:t>
      </w:r>
    </w:p>
    <w:p w14:paraId="0000013F" w14:textId="47C954D5" w:rsidR="00F26495" w:rsidRPr="00B14A8A" w:rsidRDefault="00000000" w:rsidP="00B14A8A">
      <w:pPr>
        <w:pStyle w:val="Nagwek2"/>
        <w:spacing w:after="0" w:line="276" w:lineRule="auto"/>
      </w:pPr>
      <w:bookmarkStart w:id="16" w:name="_Toc229128573"/>
      <w:r w:rsidRPr="00B14A8A">
        <w:t>6.3. Wskaźniki planowane do osiągnięcia w ramach konkursu</w:t>
      </w:r>
      <w:bookmarkEnd w:id="16"/>
    </w:p>
    <w:p w14:paraId="061F383B" w14:textId="1DD65AA4" w:rsidR="00CD641B" w:rsidRPr="006D0AA1" w:rsidRDefault="00000000" w:rsidP="001D6ED0">
      <w:pPr>
        <w:pStyle w:val="Akapitzlist"/>
        <w:numPr>
          <w:ilvl w:val="0"/>
          <w:numId w:val="52"/>
        </w:numPr>
        <w:spacing w:after="0" w:line="276" w:lineRule="auto"/>
        <w:ind w:right="4"/>
        <w:rPr>
          <w:rFonts w:asciiTheme="minorHAnsi" w:hAnsiTheme="minorHAnsi" w:cstheme="minorHAnsi"/>
        </w:rPr>
      </w:pPr>
      <w:r w:rsidRPr="006D0AA1">
        <w:rPr>
          <w:rFonts w:asciiTheme="minorHAnsi" w:hAnsiTheme="minorHAnsi" w:cstheme="minorHAnsi"/>
        </w:rPr>
        <w:t>Wnioskodawca zobowiązany jest do osiągnięcia wskaźników produktu i rezultatu:</w:t>
      </w:r>
    </w:p>
    <w:p w14:paraId="00000141" w14:textId="59C217FD" w:rsidR="00F26495" w:rsidRPr="006D0AA1" w:rsidRDefault="00000000" w:rsidP="00CD641B">
      <w:pPr>
        <w:pStyle w:val="Akapitzlist"/>
        <w:numPr>
          <w:ilvl w:val="0"/>
          <w:numId w:val="56"/>
        </w:numPr>
        <w:spacing w:after="0" w:line="276" w:lineRule="auto"/>
        <w:ind w:right="4"/>
        <w:rPr>
          <w:rFonts w:asciiTheme="minorHAnsi" w:hAnsiTheme="minorHAnsi" w:cstheme="minorHAnsi"/>
        </w:rPr>
      </w:pPr>
      <w:r w:rsidRPr="006D0AA1">
        <w:rPr>
          <w:rFonts w:asciiTheme="minorHAnsi" w:hAnsiTheme="minorHAnsi" w:cstheme="minorHAnsi"/>
        </w:rPr>
        <w:t xml:space="preserve">Nazwa wskaźnika: </w:t>
      </w:r>
      <w:r w:rsidRPr="006D0AA1">
        <w:rPr>
          <w:rFonts w:asciiTheme="minorHAnsi" w:eastAsia="Arial" w:hAnsiTheme="minorHAnsi" w:cstheme="minorHAnsi"/>
          <w:b/>
          <w:bCs/>
        </w:rPr>
        <w:t>Ludność objęta projektami w ramach strategii zintegrowanego rozwoju terytorialnego</w:t>
      </w:r>
      <w:r w:rsidRPr="006D0AA1">
        <w:rPr>
          <w:rFonts w:asciiTheme="minorHAnsi" w:hAnsiTheme="minorHAnsi" w:cstheme="minorHAnsi"/>
          <w:b/>
          <w:bCs/>
        </w:rPr>
        <w:t xml:space="preserve"> </w:t>
      </w:r>
    </w:p>
    <w:p w14:paraId="00000142" w14:textId="24996747" w:rsidR="00F26495" w:rsidRPr="00B14A8A" w:rsidRDefault="00000000" w:rsidP="00B14A8A">
      <w:pPr>
        <w:spacing w:after="0" w:line="276" w:lineRule="auto"/>
        <w:ind w:left="705" w:right="4"/>
        <w:rPr>
          <w:rFonts w:asciiTheme="minorHAnsi" w:hAnsiTheme="minorHAnsi" w:cstheme="minorHAnsi"/>
          <w:highlight w:val="yellow"/>
        </w:rPr>
      </w:pPr>
      <w:r w:rsidRPr="00B14A8A">
        <w:rPr>
          <w:rFonts w:asciiTheme="minorHAnsi" w:hAnsiTheme="minorHAnsi" w:cstheme="minorHAnsi"/>
        </w:rPr>
        <w:t xml:space="preserve">- Minimalna wartość wskaźnika określona we wniosku o powierzenie grantu: </w:t>
      </w:r>
      <w:r w:rsidR="00CD6689" w:rsidRPr="00CD6689">
        <w:rPr>
          <w:rFonts w:asciiTheme="minorHAnsi" w:hAnsiTheme="minorHAnsi" w:cstheme="minorHAnsi"/>
        </w:rPr>
        <w:t>15</w:t>
      </w:r>
    </w:p>
    <w:p w14:paraId="691FDCD4" w14:textId="77777777" w:rsidR="00CD641B" w:rsidRDefault="00000000" w:rsidP="00CD641B">
      <w:pPr>
        <w:spacing w:after="0" w:line="276" w:lineRule="auto"/>
        <w:ind w:left="705" w:right="4"/>
        <w:rPr>
          <w:rFonts w:asciiTheme="minorHAnsi" w:hAnsiTheme="minorHAnsi" w:cstheme="minorHAnsi"/>
        </w:rPr>
      </w:pPr>
      <w:r w:rsidRPr="00B14A8A">
        <w:rPr>
          <w:rFonts w:asciiTheme="minorHAnsi" w:hAnsiTheme="minorHAnsi" w:cstheme="minorHAnsi"/>
        </w:rPr>
        <w:lastRenderedPageBreak/>
        <w:t>- Dokumenty potwierdzające wykonanie wskaźnika: Deklaracja uczestnictwa w projekcie/umowy uczestnictwa oraz Lista osób, które otrzymały wsparcie z podziałem na formy wsparcia</w:t>
      </w:r>
    </w:p>
    <w:p w14:paraId="00000144" w14:textId="0116F774" w:rsidR="00F26495" w:rsidRPr="00CD641B" w:rsidRDefault="00000000" w:rsidP="00CD641B">
      <w:pPr>
        <w:pStyle w:val="Akapitzlist"/>
        <w:numPr>
          <w:ilvl w:val="0"/>
          <w:numId w:val="56"/>
        </w:numPr>
        <w:spacing w:after="0" w:line="276" w:lineRule="auto"/>
        <w:ind w:right="4"/>
        <w:rPr>
          <w:rFonts w:asciiTheme="minorHAnsi" w:hAnsiTheme="minorHAnsi" w:cstheme="minorHAnsi"/>
        </w:rPr>
      </w:pPr>
      <w:r w:rsidRPr="00CD641B">
        <w:rPr>
          <w:rFonts w:asciiTheme="minorHAnsi" w:hAnsiTheme="minorHAnsi" w:cstheme="minorHAnsi"/>
        </w:rPr>
        <w:t xml:space="preserve">Nazwa wskaźnika: </w:t>
      </w:r>
      <w:r w:rsidRPr="00CD641B">
        <w:rPr>
          <w:rFonts w:asciiTheme="minorHAnsi" w:hAnsiTheme="minorHAnsi" w:cstheme="minorHAnsi"/>
          <w:b/>
          <w:bCs/>
        </w:rPr>
        <w:t>Liczba zrealizowanych inicjatyw o charakterze edukacyjnym</w:t>
      </w:r>
    </w:p>
    <w:p w14:paraId="00000145" w14:textId="77777777" w:rsidR="00F26495" w:rsidRPr="00B14A8A" w:rsidRDefault="00000000" w:rsidP="00B21213">
      <w:pPr>
        <w:spacing w:after="0" w:line="276" w:lineRule="auto"/>
        <w:ind w:left="705" w:right="4"/>
        <w:rPr>
          <w:rFonts w:asciiTheme="minorHAnsi" w:hAnsiTheme="minorHAnsi" w:cstheme="minorHAnsi"/>
          <w:b/>
          <w:bCs/>
        </w:rPr>
      </w:pPr>
      <w:r w:rsidRPr="00B14A8A">
        <w:rPr>
          <w:rFonts w:asciiTheme="minorHAnsi" w:hAnsiTheme="minorHAnsi" w:cstheme="minorHAnsi"/>
        </w:rPr>
        <w:t xml:space="preserve">- Wartość wskaźnika określona we wniosku o powierzenie grantu: </w:t>
      </w:r>
      <w:r w:rsidRPr="00B14A8A">
        <w:rPr>
          <w:rFonts w:asciiTheme="minorHAnsi" w:hAnsiTheme="minorHAnsi" w:cstheme="minorHAnsi"/>
          <w:b/>
          <w:bCs/>
        </w:rPr>
        <w:t>1</w:t>
      </w:r>
    </w:p>
    <w:p w14:paraId="1AEA3BD3" w14:textId="271D486A" w:rsidR="001D7D83" w:rsidRDefault="00704812" w:rsidP="001D7D83">
      <w:pPr>
        <w:spacing w:after="0" w:line="276" w:lineRule="auto"/>
        <w:ind w:left="705" w:right="4"/>
        <w:rPr>
          <w:rFonts w:asciiTheme="minorHAnsi" w:hAnsiTheme="minorHAnsi" w:cstheme="minorHAnsi"/>
        </w:rPr>
      </w:pPr>
      <w:r>
        <w:rPr>
          <w:rFonts w:asciiTheme="minorHAnsi" w:hAnsiTheme="minorHAnsi" w:cstheme="minorHAnsi"/>
        </w:rPr>
        <w:t xml:space="preserve">- </w:t>
      </w:r>
      <w:r w:rsidRPr="00B14A8A">
        <w:rPr>
          <w:rFonts w:asciiTheme="minorHAnsi" w:hAnsiTheme="minorHAnsi" w:cstheme="minorHAnsi"/>
        </w:rPr>
        <w:t>Dokumenty potwierdzające wykonanie wskaźnika: sprawozdanie z realizacji grantu</w:t>
      </w:r>
      <w:r w:rsidR="006B7934">
        <w:rPr>
          <w:rFonts w:asciiTheme="minorHAnsi" w:hAnsiTheme="minorHAnsi" w:cstheme="minorHAnsi"/>
        </w:rPr>
        <w:t>.</w:t>
      </w:r>
    </w:p>
    <w:p w14:paraId="23EC5E5D" w14:textId="77777777" w:rsidR="001D7D83" w:rsidRDefault="00000000" w:rsidP="001D7D83">
      <w:pPr>
        <w:pStyle w:val="Akapitzlist"/>
        <w:numPr>
          <w:ilvl w:val="0"/>
          <w:numId w:val="52"/>
        </w:numPr>
        <w:spacing w:after="0" w:line="276" w:lineRule="auto"/>
        <w:ind w:right="4"/>
        <w:rPr>
          <w:rFonts w:asciiTheme="minorHAnsi" w:hAnsiTheme="minorHAnsi" w:cstheme="minorHAnsi"/>
        </w:rPr>
      </w:pPr>
      <w:r w:rsidRPr="001D7D83">
        <w:rPr>
          <w:rFonts w:asciiTheme="minorHAnsi" w:hAnsiTheme="minorHAnsi" w:cstheme="minorHAnsi"/>
        </w:rPr>
        <w:t>Wskaźniki monitoringowe podlegają monitorowaniu wyłącznie na etapie realizacji grantu. Na etapie składania wniosku o powierzenie grantu wnioskodawca nie jest zobowiązany do określania ich wartości docelowych i powinien wpisać „0”.</w:t>
      </w:r>
      <w:r w:rsidRPr="001D7D83">
        <w:rPr>
          <w:rFonts w:asciiTheme="minorHAnsi" w:hAnsiTheme="minorHAnsi" w:cstheme="minorHAnsi"/>
        </w:rPr>
        <w:br/>
        <w:t xml:space="preserve"> W trakcie realizacji grantu grantobiorca odnotowuje faktyczny przyrost danego wskaźnika (w przypadku wskaźników dotyczących osób – również w podziale na płeć), o ile wystąpią okoliczności uzasadniające jego wykazanie.</w:t>
      </w:r>
    </w:p>
    <w:p w14:paraId="00000148" w14:textId="22FB760C" w:rsidR="00F26495" w:rsidRPr="001D7D83" w:rsidRDefault="00000000" w:rsidP="001D7D83">
      <w:pPr>
        <w:pStyle w:val="Akapitzlist"/>
        <w:numPr>
          <w:ilvl w:val="0"/>
          <w:numId w:val="52"/>
        </w:numPr>
        <w:spacing w:after="0" w:line="276" w:lineRule="auto"/>
        <w:ind w:right="4"/>
        <w:rPr>
          <w:rFonts w:asciiTheme="minorHAnsi" w:hAnsiTheme="minorHAnsi" w:cstheme="minorHAnsi"/>
        </w:rPr>
      </w:pPr>
      <w:r w:rsidRPr="001D7D83">
        <w:rPr>
          <w:rFonts w:asciiTheme="minorHAnsi" w:hAnsiTheme="minorHAnsi" w:cstheme="minorHAnsi"/>
        </w:rPr>
        <w:t>Monitorowane będą następujące wskaźniki:</w:t>
      </w:r>
    </w:p>
    <w:p w14:paraId="1EA8A794"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obiektów dostosowanych do potrzeb osób z niepełnosprawnościami;</w:t>
      </w:r>
    </w:p>
    <w:p w14:paraId="75985B1D"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objętych wsparciem mikro, małych i średnich przedsiębiorstw (w tym spółdzielni i przedsiębiorstw społecznych);</w:t>
      </w:r>
    </w:p>
    <w:p w14:paraId="43580E00"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objętych wsparciem podmiotów administracji publicznej lub służb publicznych na szczeblu krajowym, regionalnym lub lokalnym;</w:t>
      </w:r>
    </w:p>
    <w:p w14:paraId="0A229018"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należących do mniejszości, w tym społeczności marginalizowanych takich jak Romowie, objętych wsparciem w programie;</w:t>
      </w:r>
    </w:p>
    <w:p w14:paraId="7F1EAA1C"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obcego pochodzenia objętych wsparciem w programie;</w:t>
      </w:r>
    </w:p>
    <w:p w14:paraId="11AC33D2"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w kryzysie bezdomności lub dotkniętych wykluczeniem z dostępu do mieszkań, objętych wsparciem w programie;</w:t>
      </w:r>
    </w:p>
    <w:p w14:paraId="6A256693"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z krajów trzecich objętych wsparciem w programie;</w:t>
      </w:r>
    </w:p>
    <w:p w14:paraId="16038126" w14:textId="77777777" w:rsid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osób z niepełnosprawnościami objętych wsparciem w programie;</w:t>
      </w:r>
    </w:p>
    <w:p w14:paraId="00000151" w14:textId="2052729C" w:rsidR="00F26495" w:rsidRPr="00924125" w:rsidRDefault="00000000" w:rsidP="00924125">
      <w:pPr>
        <w:pStyle w:val="Akapitzlist"/>
        <w:numPr>
          <w:ilvl w:val="0"/>
          <w:numId w:val="57"/>
        </w:numPr>
        <w:spacing w:after="0" w:line="276" w:lineRule="auto"/>
        <w:ind w:right="0"/>
        <w:rPr>
          <w:rFonts w:asciiTheme="minorHAnsi" w:hAnsiTheme="minorHAnsi" w:cstheme="minorHAnsi"/>
        </w:rPr>
      </w:pPr>
      <w:r w:rsidRPr="00924125">
        <w:rPr>
          <w:rFonts w:asciiTheme="minorHAnsi" w:hAnsiTheme="minorHAnsi" w:cstheme="minorHAnsi"/>
        </w:rPr>
        <w:t>Liczba projektów, w których sfinansowano koszty racjonalnych usprawnień dla osób z niepełnosprawnościami.</w:t>
      </w:r>
    </w:p>
    <w:p w14:paraId="00000152" w14:textId="09E74B2C" w:rsidR="00F26495" w:rsidRPr="0024145B" w:rsidRDefault="00000000" w:rsidP="0024145B">
      <w:pPr>
        <w:pStyle w:val="Akapitzlist"/>
        <w:numPr>
          <w:ilvl w:val="0"/>
          <w:numId w:val="52"/>
        </w:numPr>
        <w:spacing w:after="0" w:line="276" w:lineRule="auto"/>
        <w:ind w:right="4"/>
        <w:rPr>
          <w:rFonts w:asciiTheme="minorHAnsi" w:hAnsiTheme="minorHAnsi" w:cstheme="minorHAnsi"/>
        </w:rPr>
      </w:pPr>
      <w:r w:rsidRPr="0024145B">
        <w:rPr>
          <w:rFonts w:asciiTheme="minorHAnsi" w:hAnsiTheme="minorHAnsi" w:cstheme="minorHAnsi"/>
        </w:rPr>
        <w:t>W ramach konkursu wniosków Wnioskodawca nie określa własnych wskaźników.</w:t>
      </w:r>
      <w:r w:rsidR="00FE0BEA" w:rsidRPr="0024145B">
        <w:rPr>
          <w:rFonts w:asciiTheme="minorHAnsi" w:hAnsiTheme="minorHAnsi" w:cstheme="minorHAnsi"/>
        </w:rPr>
        <w:t xml:space="preserve"> </w:t>
      </w:r>
      <w:r w:rsidRPr="0024145B">
        <w:rPr>
          <w:rFonts w:asciiTheme="minorHAnsi" w:hAnsiTheme="minorHAnsi" w:cstheme="minorHAnsi"/>
        </w:rPr>
        <w:t xml:space="preserve">Wskaźniki własne nie będą podlegały ocenie w ramach niniejszego konkursu. </w:t>
      </w:r>
    </w:p>
    <w:p w14:paraId="00000153" w14:textId="77777777" w:rsidR="00F26495" w:rsidRPr="003149DE" w:rsidRDefault="00000000" w:rsidP="00B21213">
      <w:pPr>
        <w:pStyle w:val="Nagwek2"/>
        <w:spacing w:after="0" w:line="276" w:lineRule="auto"/>
        <w:ind w:left="-5" w:firstLine="0"/>
        <w:rPr>
          <w:rFonts w:asciiTheme="minorHAnsi" w:hAnsiTheme="minorHAnsi" w:cstheme="minorHAnsi"/>
        </w:rPr>
      </w:pPr>
      <w:bookmarkStart w:id="17" w:name="_Toc229128574"/>
      <w:r w:rsidRPr="003149DE">
        <w:rPr>
          <w:rFonts w:asciiTheme="minorHAnsi" w:hAnsiTheme="minorHAnsi" w:cstheme="minorHAnsi"/>
        </w:rPr>
        <w:t>6.4 Budżet zadania</w:t>
      </w:r>
      <w:bookmarkEnd w:id="17"/>
      <w:r w:rsidRPr="003149DE">
        <w:rPr>
          <w:rFonts w:asciiTheme="minorHAnsi" w:hAnsiTheme="minorHAnsi" w:cstheme="minorHAnsi"/>
        </w:rPr>
        <w:t xml:space="preserve">  </w:t>
      </w:r>
    </w:p>
    <w:p w14:paraId="00000154" w14:textId="4F6DD57F"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 xml:space="preserve">Budżet zadania jest podstawą do oceny kwalifikowalności i racjonalności kosztów </w:t>
      </w:r>
      <w:r w:rsidR="0057031B" w:rsidRPr="00B14A8A">
        <w:rPr>
          <w:rFonts w:asciiTheme="minorHAnsi" w:hAnsiTheme="minorHAnsi" w:cstheme="minorHAnsi"/>
        </w:rPr>
        <w:t>zadania</w:t>
      </w:r>
      <w:r w:rsidRPr="00B14A8A">
        <w:rPr>
          <w:rFonts w:asciiTheme="minorHAnsi" w:hAnsiTheme="minorHAnsi" w:cstheme="minorHAnsi"/>
        </w:rPr>
        <w:t xml:space="preserve"> i powinien bezpośrednio wynikać z zadań opisanych we wniosku o powierzenie grantu. </w:t>
      </w:r>
    </w:p>
    <w:p w14:paraId="00000155"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highlight w:val="white"/>
        </w:rPr>
        <w:t>Grantobiorca musi zapewnić, że wydatek:</w:t>
      </w:r>
    </w:p>
    <w:p w14:paraId="0CBCC419" w14:textId="77777777" w:rsidR="00B959D1" w:rsidRDefault="00000000" w:rsidP="00B959D1">
      <w:pPr>
        <w:pStyle w:val="Akapitzlist"/>
        <w:numPr>
          <w:ilvl w:val="0"/>
          <w:numId w:val="59"/>
        </w:numPr>
        <w:spacing w:after="0" w:line="276" w:lineRule="auto"/>
        <w:ind w:right="4"/>
        <w:rPr>
          <w:rFonts w:asciiTheme="minorHAnsi" w:hAnsiTheme="minorHAnsi" w:cstheme="minorHAnsi"/>
          <w:highlight w:val="white"/>
        </w:rPr>
      </w:pPr>
      <w:r w:rsidRPr="00B959D1">
        <w:rPr>
          <w:rFonts w:asciiTheme="minorHAnsi" w:hAnsiTheme="minorHAnsi" w:cstheme="minorHAnsi"/>
          <w:highlight w:val="white"/>
        </w:rPr>
        <w:t>jest zgodny z przepisami prawa,</w:t>
      </w:r>
    </w:p>
    <w:p w14:paraId="0C857E0A" w14:textId="77777777" w:rsidR="00B959D1" w:rsidRDefault="00000000" w:rsidP="00B959D1">
      <w:pPr>
        <w:pStyle w:val="Akapitzlist"/>
        <w:numPr>
          <w:ilvl w:val="0"/>
          <w:numId w:val="59"/>
        </w:numPr>
        <w:spacing w:after="0" w:line="276" w:lineRule="auto"/>
        <w:ind w:right="4"/>
        <w:rPr>
          <w:rFonts w:asciiTheme="minorHAnsi" w:hAnsiTheme="minorHAnsi" w:cstheme="minorHAnsi"/>
          <w:highlight w:val="white"/>
        </w:rPr>
      </w:pPr>
      <w:r w:rsidRPr="00B959D1">
        <w:rPr>
          <w:rFonts w:asciiTheme="minorHAnsi" w:hAnsiTheme="minorHAnsi" w:cstheme="minorHAnsi"/>
          <w:highlight w:val="white"/>
        </w:rPr>
        <w:t xml:space="preserve">jest niezbędny do realizacji celów </w:t>
      </w:r>
      <w:r w:rsidR="0057031B" w:rsidRPr="00B959D1">
        <w:rPr>
          <w:rFonts w:asciiTheme="minorHAnsi" w:hAnsiTheme="minorHAnsi" w:cstheme="minorHAnsi"/>
          <w:highlight w:val="white"/>
        </w:rPr>
        <w:t>zadania</w:t>
      </w:r>
      <w:r w:rsidRPr="00B959D1">
        <w:rPr>
          <w:rFonts w:asciiTheme="minorHAnsi" w:hAnsiTheme="minorHAnsi" w:cstheme="minorHAnsi"/>
          <w:highlight w:val="white"/>
        </w:rPr>
        <w:t xml:space="preserve"> i został poniesiony w związku z realizacją </w:t>
      </w:r>
      <w:r w:rsidR="0057031B" w:rsidRPr="00B959D1">
        <w:rPr>
          <w:rFonts w:asciiTheme="minorHAnsi" w:hAnsiTheme="minorHAnsi" w:cstheme="minorHAnsi"/>
          <w:highlight w:val="white"/>
        </w:rPr>
        <w:t>zadania</w:t>
      </w:r>
      <w:r w:rsidRPr="00B959D1">
        <w:rPr>
          <w:rFonts w:asciiTheme="minorHAnsi" w:hAnsiTheme="minorHAnsi" w:cstheme="minorHAnsi"/>
          <w:highlight w:val="white"/>
        </w:rPr>
        <w:t>,</w:t>
      </w:r>
    </w:p>
    <w:p w14:paraId="00000158" w14:textId="51E3000B" w:rsidR="00F26495" w:rsidRPr="00B959D1" w:rsidRDefault="00000000" w:rsidP="00B959D1">
      <w:pPr>
        <w:pStyle w:val="Akapitzlist"/>
        <w:numPr>
          <w:ilvl w:val="0"/>
          <w:numId w:val="59"/>
        </w:numPr>
        <w:spacing w:after="0" w:line="276" w:lineRule="auto"/>
        <w:ind w:right="4"/>
        <w:rPr>
          <w:rFonts w:asciiTheme="minorHAnsi" w:hAnsiTheme="minorHAnsi" w:cstheme="minorHAnsi"/>
          <w:highlight w:val="white"/>
        </w:rPr>
      </w:pPr>
      <w:r w:rsidRPr="00B959D1">
        <w:rPr>
          <w:rFonts w:asciiTheme="minorHAnsi" w:hAnsiTheme="minorHAnsi" w:cstheme="minorHAnsi"/>
          <w:highlight w:val="white"/>
        </w:rPr>
        <w:t>został dokonany w sposób przejrzysty, racjonalny i efektywny, z zachowaniem zasad uzyskiwania najlepszych efektów z danych nakładów.</w:t>
      </w:r>
    </w:p>
    <w:p w14:paraId="00000159"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lastRenderedPageBreak/>
        <w:t>Wydatki muszą być poniesione nie wcześniej niż od dnia podpisania Umowy o powierzenie Grantu i mieścić się w okresie realizacji wskazanym w Umowie o powierzenie Grantu.</w:t>
      </w:r>
    </w:p>
    <w:p w14:paraId="0000015A"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Szczegółowe zasady dotyczące kwalifikowalności uregulowane są w Wytycznych dotyczących kwalifikowalności wydatków na lata 2021-2027.</w:t>
      </w:r>
    </w:p>
    <w:p w14:paraId="0000015B"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Wydatki ponoszone przez grantobiorcę muszą być zgodne z zatwierdzonym zestawieniem rzeczowo</w:t>
      </w:r>
      <w:r w:rsidRPr="00B14A8A">
        <w:rPr>
          <w:rFonts w:ascii="Cambria Math" w:hAnsi="Cambria Math" w:cs="Cambria Math"/>
        </w:rPr>
        <w:t>‑</w:t>
      </w:r>
      <w:r w:rsidRPr="00B14A8A">
        <w:rPr>
          <w:rFonts w:asciiTheme="minorHAnsi" w:hAnsiTheme="minorHAnsi" w:cstheme="minorHAnsi"/>
        </w:rPr>
        <w:t>finansowym, niezb</w:t>
      </w:r>
      <w:r w:rsidRPr="00B14A8A">
        <w:t>ę</w:t>
      </w:r>
      <w:r w:rsidRPr="00B14A8A">
        <w:rPr>
          <w:rFonts w:asciiTheme="minorHAnsi" w:hAnsiTheme="minorHAnsi" w:cstheme="minorHAnsi"/>
        </w:rPr>
        <w:t>dne dla realizacji zadania i w</w:t>
      </w:r>
      <w:r w:rsidRPr="00B14A8A">
        <w:t>ł</w:t>
      </w:r>
      <w:r w:rsidRPr="00B14A8A">
        <w:rPr>
          <w:rFonts w:asciiTheme="minorHAnsi" w:hAnsiTheme="minorHAnsi" w:cstheme="minorHAnsi"/>
        </w:rPr>
        <w:t>a</w:t>
      </w:r>
      <w:r w:rsidRPr="00B14A8A">
        <w:t>ś</w:t>
      </w:r>
      <w:r w:rsidRPr="00B14A8A">
        <w:rPr>
          <w:rFonts w:asciiTheme="minorHAnsi" w:hAnsiTheme="minorHAnsi" w:cstheme="minorHAnsi"/>
        </w:rPr>
        <w:t>ciwie udokumentowane. Przesuni</w:t>
      </w:r>
      <w:r w:rsidRPr="00B14A8A">
        <w:t>ę</w:t>
      </w:r>
      <w:r w:rsidRPr="00B14A8A">
        <w:rPr>
          <w:rFonts w:asciiTheme="minorHAnsi" w:hAnsiTheme="minorHAnsi" w:cstheme="minorHAnsi"/>
        </w:rPr>
        <w:t>cia w bud</w:t>
      </w:r>
      <w:r w:rsidRPr="00B14A8A">
        <w:t>ż</w:t>
      </w:r>
      <w:r w:rsidRPr="00B14A8A">
        <w:rPr>
          <w:rFonts w:asciiTheme="minorHAnsi" w:hAnsiTheme="minorHAnsi" w:cstheme="minorHAnsi"/>
        </w:rPr>
        <w:t>ecie do 10% warto</w:t>
      </w:r>
      <w:r w:rsidRPr="00B14A8A">
        <w:t>ś</w:t>
      </w:r>
      <w:r w:rsidRPr="00B14A8A">
        <w:rPr>
          <w:rFonts w:asciiTheme="minorHAnsi" w:hAnsiTheme="minorHAnsi" w:cstheme="minorHAnsi"/>
        </w:rPr>
        <w:t xml:space="preserve">ci </w:t>
      </w:r>
      <w:r w:rsidRPr="00B14A8A">
        <w:t>ś</w:t>
      </w:r>
      <w:r w:rsidRPr="00B14A8A">
        <w:rPr>
          <w:rFonts w:asciiTheme="minorHAnsi" w:hAnsiTheme="minorHAnsi" w:cstheme="minorHAnsi"/>
        </w:rPr>
        <w:t>rodk</w:t>
      </w:r>
      <w:r w:rsidRPr="00B14A8A">
        <w:t>ó</w:t>
      </w:r>
      <w:r w:rsidRPr="00B14A8A">
        <w:rPr>
          <w:rFonts w:asciiTheme="minorHAnsi" w:hAnsiTheme="minorHAnsi" w:cstheme="minorHAnsi"/>
        </w:rPr>
        <w:t>w w ramach danego dzia</w:t>
      </w:r>
      <w:r w:rsidRPr="00B14A8A">
        <w:t>ł</w:t>
      </w:r>
      <w:r w:rsidRPr="00B14A8A">
        <w:rPr>
          <w:rFonts w:asciiTheme="minorHAnsi" w:hAnsiTheme="minorHAnsi" w:cstheme="minorHAnsi"/>
        </w:rPr>
        <w:t>ania mog</w:t>
      </w:r>
      <w:r w:rsidRPr="00B14A8A">
        <w:t>ą</w:t>
      </w:r>
      <w:r w:rsidRPr="00B14A8A">
        <w:rPr>
          <w:rFonts w:asciiTheme="minorHAnsi" w:hAnsiTheme="minorHAnsi" w:cstheme="minorHAnsi"/>
        </w:rPr>
        <w:t xml:space="preserve"> by</w:t>
      </w:r>
      <w:r w:rsidRPr="00B14A8A">
        <w:t>ć</w:t>
      </w:r>
      <w:r w:rsidRPr="00B14A8A">
        <w:rPr>
          <w:rFonts w:asciiTheme="minorHAnsi" w:hAnsiTheme="minorHAnsi" w:cstheme="minorHAnsi"/>
        </w:rPr>
        <w:t xml:space="preserve"> dokonywane bez aneksu do umowy, natomiast zmiany przekraczaj</w:t>
      </w:r>
      <w:r w:rsidRPr="00B14A8A">
        <w:t>ą</w:t>
      </w:r>
      <w:r w:rsidRPr="00B14A8A">
        <w:rPr>
          <w:rFonts w:asciiTheme="minorHAnsi" w:hAnsiTheme="minorHAnsi" w:cstheme="minorHAnsi"/>
        </w:rPr>
        <w:t>ce ten limit wymagaj</w:t>
      </w:r>
      <w:r w:rsidRPr="00B14A8A">
        <w:t>ą</w:t>
      </w:r>
      <w:r w:rsidRPr="00B14A8A">
        <w:rPr>
          <w:rFonts w:asciiTheme="minorHAnsi" w:hAnsiTheme="minorHAnsi" w:cstheme="minorHAnsi"/>
        </w:rPr>
        <w:t xml:space="preserve"> zawarcia aneksu. </w:t>
      </w:r>
    </w:p>
    <w:p w14:paraId="0000015C" w14:textId="77777777" w:rsidR="00F26495"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Koszty administracyjne nie mogą przekroczyć 10% wartości ogółem zadania. Koszty administracyjne zadania, to jest koszty niezwiązane bezpośrednio z realizacją merytoryczną grantu, ale niezbędne do jego realizacji, ponoszone przez grantobiorcę, np. wynagrodzenie koordynatora, obsługa księgowa projektu, wynajem biura projektu, koszty dotyczące promocji zadania, koszty prowadzenia rachunku bankowego.</w:t>
      </w:r>
    </w:p>
    <w:p w14:paraId="0B84E1B3" w14:textId="42427CBC" w:rsidR="00151A95" w:rsidRPr="00A44A6B" w:rsidRDefault="00151A95" w:rsidP="00B21213">
      <w:pPr>
        <w:numPr>
          <w:ilvl w:val="0"/>
          <w:numId w:val="27"/>
        </w:numPr>
        <w:spacing w:after="0" w:line="276" w:lineRule="auto"/>
        <w:ind w:right="4"/>
        <w:rPr>
          <w:rFonts w:asciiTheme="minorHAnsi" w:hAnsiTheme="minorHAnsi" w:cstheme="minorHAnsi"/>
        </w:rPr>
      </w:pPr>
      <w:r w:rsidRPr="00151A95">
        <w:rPr>
          <w:rFonts w:asciiTheme="minorHAnsi" w:hAnsiTheme="minorHAnsi" w:cstheme="minorHAnsi"/>
        </w:rPr>
        <w:t xml:space="preserve">Ocena kwalifikowalności poniesionego wydatku dokonywana jest w trakcie realizacji zadania poprzez weryfikację WoRG oraz w trakcie kontroli zadania. Wstępna ocena kwalifikowalności planowanych wydatków przeprowadzana jest na etapie oceny WoPG. Przyjęcie danego zadania do realizacji i podpisanie z grantobiorcą umowy o powierzenie grantu nie oznacza, że wszystkie wydatki, które grantobiorca przedstawi we WoPG </w:t>
      </w:r>
      <w:r w:rsidRPr="00A44A6B">
        <w:rPr>
          <w:rFonts w:asciiTheme="minorHAnsi" w:hAnsiTheme="minorHAnsi" w:cstheme="minorHAnsi"/>
        </w:rPr>
        <w:t>w trakcie realizacji zadania zostaną uznane za kwalifikowalne. Ocena kwalifikowalności wydatków jest prowadzona także po zakończeniu realizacji zadania.</w:t>
      </w:r>
    </w:p>
    <w:p w14:paraId="0000015D" w14:textId="77777777" w:rsidR="00F26495" w:rsidRPr="00B14A8A" w:rsidRDefault="00000000" w:rsidP="00B21213">
      <w:pPr>
        <w:numPr>
          <w:ilvl w:val="0"/>
          <w:numId w:val="27"/>
        </w:numPr>
        <w:spacing w:after="0" w:line="276" w:lineRule="auto"/>
        <w:ind w:right="4"/>
        <w:rPr>
          <w:rFonts w:asciiTheme="minorHAnsi" w:hAnsiTheme="minorHAnsi" w:cstheme="minorHAnsi"/>
        </w:rPr>
      </w:pPr>
      <w:r w:rsidRPr="00B14A8A">
        <w:rPr>
          <w:rFonts w:asciiTheme="minorHAnsi" w:hAnsiTheme="minorHAnsi" w:cstheme="minorHAnsi"/>
        </w:rPr>
        <w:t>Nie będą finansowane wydatki niekwalifikowalne określone w Wytycznych dotyczących kwalifikowalności wydatków na lata 2021-2027 (w szczególności: podrozdział 2.3).</w:t>
      </w:r>
    </w:p>
    <w:p w14:paraId="0000015E" w14:textId="62D66CB4" w:rsidR="00F26495" w:rsidRPr="00B14A8A" w:rsidRDefault="00000000" w:rsidP="00B21213">
      <w:pPr>
        <w:pStyle w:val="Nagwek1"/>
        <w:spacing w:after="0" w:line="276" w:lineRule="auto"/>
      </w:pPr>
      <w:bookmarkStart w:id="18" w:name="_Toc229128575"/>
      <w:r w:rsidRPr="00B14A8A">
        <w:t xml:space="preserve">7. </w:t>
      </w:r>
      <w:r w:rsidR="0057031B" w:rsidRPr="00B14A8A">
        <w:t>Zgodność z z</w:t>
      </w:r>
      <w:r w:rsidRPr="00B14A8A">
        <w:t>asad</w:t>
      </w:r>
      <w:r w:rsidR="0057031B" w:rsidRPr="00B14A8A">
        <w:t>ami</w:t>
      </w:r>
      <w:r w:rsidRPr="00B14A8A">
        <w:t xml:space="preserve"> horyzontaln</w:t>
      </w:r>
      <w:r w:rsidR="0057031B" w:rsidRPr="00B14A8A">
        <w:t>ymi</w:t>
      </w:r>
      <w:bookmarkEnd w:id="18"/>
      <w:r w:rsidRPr="00B14A8A">
        <w:t xml:space="preserve"> </w:t>
      </w:r>
    </w:p>
    <w:p w14:paraId="11A4C66A" w14:textId="77777777" w:rsidR="00064FCC" w:rsidRDefault="00000000" w:rsidP="00064FCC">
      <w:pPr>
        <w:pStyle w:val="Akapitzlist"/>
        <w:numPr>
          <w:ilvl w:val="0"/>
          <w:numId w:val="60"/>
        </w:numPr>
        <w:spacing w:after="0" w:line="276" w:lineRule="auto"/>
        <w:ind w:right="4"/>
        <w:rPr>
          <w:rFonts w:asciiTheme="minorHAnsi" w:hAnsiTheme="minorHAnsi" w:cstheme="minorHAnsi"/>
        </w:rPr>
      </w:pPr>
      <w:r w:rsidRPr="00064FCC">
        <w:rPr>
          <w:rFonts w:asciiTheme="minorHAnsi" w:hAnsiTheme="minorHAnsi" w:cstheme="minorHAnsi"/>
        </w:rPr>
        <w:t>Grantobiorca jest zobowiązany do zapewnienia, aby realizowane zadanie miało pozytywny wpływ na zasadę równości szans i niedyskryminacji, w tym dostępności dla osób z niepełnosprawnościami, było zgodne z zasadą równości kobiet i mężczyzn. Ponadto grantobiorca musi prowadzić działania zgodnie z Kartą Praw Podstawowych Unii Europejskiej, Konwencją ONZ o Prawach Osób Niepełnosprawnych oraz zasadą zrównoważonego rozwoju.</w:t>
      </w:r>
    </w:p>
    <w:p w14:paraId="274F768A" w14:textId="77777777" w:rsidR="00064FCC" w:rsidRDefault="00000000" w:rsidP="00064FCC">
      <w:pPr>
        <w:pStyle w:val="Akapitzlist"/>
        <w:numPr>
          <w:ilvl w:val="0"/>
          <w:numId w:val="60"/>
        </w:numPr>
        <w:spacing w:after="0" w:line="276" w:lineRule="auto"/>
        <w:ind w:right="4"/>
        <w:rPr>
          <w:rFonts w:asciiTheme="minorHAnsi" w:hAnsiTheme="minorHAnsi" w:cstheme="minorHAnsi"/>
        </w:rPr>
      </w:pPr>
      <w:r w:rsidRPr="00064FCC">
        <w:rPr>
          <w:rFonts w:asciiTheme="minorHAnsi" w:hAnsiTheme="minorHAnsi" w:cstheme="minorHAnsi"/>
        </w:rPr>
        <w:t>Grantobiorca zobowiązany jest do przestrzegania zasad horyzontalnych Unii Europejskiej na wszystkich etapach realizacji zadania, tj. podczas planowania, wdrażania, monitorowania, rozliczania oraz promocji zadania.</w:t>
      </w:r>
    </w:p>
    <w:p w14:paraId="00000161" w14:textId="6A3250B7" w:rsidR="00F26495" w:rsidRPr="00064FCC" w:rsidRDefault="00000000" w:rsidP="00064FCC">
      <w:pPr>
        <w:pStyle w:val="Akapitzlist"/>
        <w:numPr>
          <w:ilvl w:val="0"/>
          <w:numId w:val="60"/>
        </w:numPr>
        <w:spacing w:after="0" w:line="276" w:lineRule="auto"/>
        <w:ind w:right="4"/>
        <w:rPr>
          <w:rFonts w:asciiTheme="minorHAnsi" w:hAnsiTheme="minorHAnsi" w:cstheme="minorHAnsi"/>
        </w:rPr>
      </w:pPr>
      <w:r w:rsidRPr="00064FCC">
        <w:rPr>
          <w:rFonts w:asciiTheme="minorHAnsi" w:hAnsiTheme="minorHAnsi" w:cstheme="minorHAnsi"/>
        </w:rPr>
        <w:t>Wnioskodawca ubiegający się o przyznanie grantu zobowiązany jest we wniosku o powierzenie grantu przedstawić sposób realizacji poszczególnych zasad.</w:t>
      </w:r>
    </w:p>
    <w:p w14:paraId="00000162" w14:textId="77777777" w:rsidR="00F26495" w:rsidRPr="00B14A8A" w:rsidRDefault="00000000" w:rsidP="00B14A8A">
      <w:pPr>
        <w:pStyle w:val="Nagwek2"/>
        <w:spacing w:after="0" w:line="276" w:lineRule="auto"/>
      </w:pPr>
      <w:bookmarkStart w:id="19" w:name="_heading=h.f5xsbdua5h5n" w:colFirst="0" w:colLast="0"/>
      <w:bookmarkStart w:id="20" w:name="_Toc229128576"/>
      <w:bookmarkEnd w:id="19"/>
      <w:r w:rsidRPr="00B14A8A">
        <w:lastRenderedPageBreak/>
        <w:t>7.1 Zasada równości szans i niedyskryminacji</w:t>
      </w:r>
      <w:bookmarkEnd w:id="20"/>
    </w:p>
    <w:p w14:paraId="00000163"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do zapewnienia, że na każdym etapie realizacji zadania wszystkie osoby – bez względu na płeć, rasę, kolor skóry, pochodzenie etniczne lub społeczne, cechy genetyczne, język, religię lub przekonania, poglądy polityczne, orientację seksualną, wiek czy niepełnosprawność – mają sprawiedliwy i pełny dostęp do udziału w zadaniu.</w:t>
      </w:r>
    </w:p>
    <w:p w14:paraId="00000164"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jest zobowiązany do stosowania zasady niedyskryminacji w rekrutacji uczestników, wyborze personelu projektu, dostępie do usług, materiałów i rezultatów projektu.</w:t>
      </w:r>
    </w:p>
    <w:p w14:paraId="00000165"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 xml:space="preserve">Zadanie musi mieć </w:t>
      </w:r>
      <w:r w:rsidRPr="00B14A8A">
        <w:rPr>
          <w:rFonts w:asciiTheme="minorHAnsi" w:hAnsiTheme="minorHAnsi" w:cstheme="minorHAnsi"/>
          <w:b/>
          <w:bCs/>
        </w:rPr>
        <w:t xml:space="preserve">pozytywny </w:t>
      </w:r>
      <w:r w:rsidRPr="00B14A8A">
        <w:rPr>
          <w:rFonts w:asciiTheme="minorHAnsi" w:hAnsiTheme="minorHAnsi" w:cstheme="minorHAnsi"/>
        </w:rPr>
        <w:t>wpływ na realizację zasady równości szans i niedyskryminacji, co oznacza w szczególności zapewnienie osobom z niepełnosprawnościami (m.in. ruchową, wzroku, słuchu, intelektualną) – na równi z osobami pełnosprawnymi – dostępu do oferowanego wsparcia oraz pełnej dostępności wszystkich produktów projektu dla ich użytkowników. W tym celu zadanie musi spełniać następujące standardy dostępności:</w:t>
      </w:r>
    </w:p>
    <w:p w14:paraId="00000166"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a)</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szkoleniowy</w:t>
      </w:r>
      <w:r w:rsidRPr="00B14A8A">
        <w:rPr>
          <w:rFonts w:asciiTheme="minorHAnsi" w:hAnsiTheme="minorHAnsi" w:cstheme="minorHAnsi"/>
        </w:rPr>
        <w:t xml:space="preserve"> – obejmuje zapewnienie, że wszystkie działania szkoleniowe, warsztatowe i edukacyjne są dostępne dla osób z różnymi rodzajami niepełnosprawności. Oznacza to m.in. dostosowanie materiałów szkoleniowych (wersje elektroniczne, możliwość powiększenia, zmiany kontrastu), zapewnienie usług wspierających (np. tłumacz PJM, asystent osoby z niepełnosprawnością), dostosowanie tempa i formy pracy oraz wybór miejsca zajęć zgodnie ze standardem architektonicznym.</w:t>
      </w:r>
    </w:p>
    <w:p w14:paraId="00000167"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b)</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architektoniczny</w:t>
      </w:r>
      <w:r w:rsidRPr="00B14A8A">
        <w:rPr>
          <w:rFonts w:asciiTheme="minorHAnsi" w:hAnsiTheme="minorHAnsi" w:cstheme="minorHAnsi"/>
        </w:rPr>
        <w:t xml:space="preserve"> – dotyczy dostępności miejsc realizacji działań, w tym biura projektu i przestrzeni zajęć. Wymaga zapewnienia m.in. możliwości wejścia i poruszania się po budynku (podjazdy, winda, brak progów, odpowiednia szerokość drzwi), dostępnych toalet, oznaczeń ułatwiających orientację oraz rozwiązań wspierających osoby z niepełnosprawnością słuchu (np. pętla indukcyjna).</w:t>
      </w:r>
    </w:p>
    <w:p w14:paraId="00000168"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c)</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informacyjno</w:t>
      </w:r>
      <w:r w:rsidRPr="00B14A8A">
        <w:rPr>
          <w:rFonts w:ascii="Cambria Math" w:eastAsia="Times New Roman" w:hAnsi="Cambria Math" w:cs="Cambria Math"/>
          <w:b/>
          <w:bCs/>
        </w:rPr>
        <w:t>‑</w:t>
      </w:r>
      <w:r w:rsidRPr="00B14A8A">
        <w:rPr>
          <w:rFonts w:asciiTheme="minorHAnsi" w:hAnsiTheme="minorHAnsi" w:cstheme="minorHAnsi"/>
          <w:b/>
          <w:bCs/>
        </w:rPr>
        <w:t>promocyjny</w:t>
      </w:r>
      <w:r w:rsidRPr="00B14A8A">
        <w:rPr>
          <w:rFonts w:asciiTheme="minorHAnsi" w:hAnsiTheme="minorHAnsi" w:cstheme="minorHAnsi"/>
        </w:rPr>
        <w:t xml:space="preserve"> – obejmuje sposób przekazywania informacji o projekcie. Wymaga stosowania języka prostego i niedyskryminującego, przygotowania materiałów w formach dostępnych (np. wersje elektroniczne z możliwością zmiany kontrastu lub powiększenia), udostępniania informacji w różnych formach (np. film w PJM), a także zamieszczania informacji o dostępnych usługach wspierających oraz opisu dostępności miejsc realizacji działań.</w:t>
      </w:r>
    </w:p>
    <w:p w14:paraId="00000169" w14:textId="77777777" w:rsidR="00F26495" w:rsidRPr="00B14A8A" w:rsidRDefault="00000000" w:rsidP="00B21213">
      <w:pPr>
        <w:spacing w:after="0" w:line="276" w:lineRule="auto"/>
        <w:ind w:left="1280" w:right="0" w:hanging="420"/>
        <w:rPr>
          <w:rFonts w:asciiTheme="minorHAnsi" w:hAnsiTheme="minorHAnsi" w:cstheme="minorHAnsi"/>
        </w:rPr>
      </w:pPr>
      <w:r w:rsidRPr="00B14A8A">
        <w:rPr>
          <w:rFonts w:asciiTheme="minorHAnsi" w:hAnsiTheme="minorHAnsi" w:cstheme="minorHAnsi"/>
        </w:rPr>
        <w:t>d)</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b/>
          <w:bCs/>
        </w:rPr>
        <w:t>Standard cyfrowy</w:t>
      </w:r>
      <w:r w:rsidRPr="00B14A8A">
        <w:rPr>
          <w:rFonts w:asciiTheme="minorHAnsi" w:hAnsiTheme="minorHAnsi" w:cstheme="minorHAnsi"/>
        </w:rPr>
        <w:t xml:space="preserve"> – dotyczy dostępności wszystkich treści i materiałów publikowanych online. Wymaga, aby strony internetowe, formularze, dokumenty elektroniczne i produkty cyfrowe powstałe w projekcie były zgodne ze standardem WCAG 2.1 na poziomie AA, w tym zapewniały odpowiedni </w:t>
      </w:r>
      <w:r w:rsidRPr="00B14A8A">
        <w:rPr>
          <w:rFonts w:asciiTheme="minorHAnsi" w:hAnsiTheme="minorHAnsi" w:cstheme="minorHAnsi"/>
        </w:rPr>
        <w:lastRenderedPageBreak/>
        <w:t>kontrast, możliwość powiększenia tekstu, dostępność dla czytników ekranu, napisy do materiałów wideo oraz logiczną strukturę treści.</w:t>
      </w:r>
    </w:p>
    <w:p w14:paraId="0000016A" w14:textId="77777777" w:rsidR="00F26495" w:rsidRPr="00B14A8A" w:rsidRDefault="00000000" w:rsidP="00B21213">
      <w:pPr>
        <w:pStyle w:val="Nagwek2"/>
        <w:spacing w:after="0" w:line="276" w:lineRule="auto"/>
      </w:pPr>
      <w:bookmarkStart w:id="21" w:name="_heading=h.bcqd41iicem3" w:colFirst="0" w:colLast="0"/>
      <w:bookmarkStart w:id="22" w:name="_Toc229128577"/>
      <w:bookmarkEnd w:id="21"/>
      <w:r w:rsidRPr="00B14A8A">
        <w:t>7.2 Zasada równości kobiet i mężczyzn</w:t>
      </w:r>
      <w:bookmarkEnd w:id="22"/>
    </w:p>
    <w:p w14:paraId="0000016B"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do realizacji zadania z poszanowaniem zasady równości kobiet i mężczyzn na wszystkich etapach realizacji zadania, w tym w rekrutacji, udziale w zajęciach, dostępie do wsparcia oraz korzystaniu z rezultatów projektu.</w:t>
      </w:r>
    </w:p>
    <w:p w14:paraId="0000016C"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Zadanie nie może utrwalać stereotypów płciowych dotyczących ról dziewcząt i chłopców. Treści edukacyjne, sposób prowadzenia zajęć oraz materiały wykorzystywane w projekcie muszą wspierać postawy równościowe i przeciwdziałać uprzedzeniom.</w:t>
      </w:r>
    </w:p>
    <w:p w14:paraId="0000016D"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Rekrutacja uczestników musi być prowadzona w sposób neutralny płciowo, z zapewnieniem równych szans udziału dla dziewcząt i chłopców, bez stosowania kryteriów lub komunikatów mogących faworyzować którąkolwiek z grup.</w:t>
      </w:r>
    </w:p>
    <w:p w14:paraId="0000016E"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Zajęcia i aktywności projektowe muszą być organizowane w sposób umożliwiający równy udział dziewcząt i chłopców, w tym poprzez: dobór metod pracy sprzyjających zaangażowaniu obu płci, unikanie podziałów ról i zadań według stereotypowych wzorców, zapewnienie bezpiecznej, wspierającej atmosfery wolnej od dyskryminacji i przemocy rówieśniczej.</w:t>
      </w:r>
    </w:p>
    <w:p w14:paraId="00000170" w14:textId="34656AC0" w:rsidR="00F26495" w:rsidRPr="00B14A8A" w:rsidRDefault="00000000" w:rsidP="00F12A5F">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Materiały informacyjne, edukacyjne i promocyjne muszą być przygotowane w sposób neutralny płciowo, wolny od stereotypów i języka wykluczającego. Zaleca się stosowanie form wrażliwych na płeć.</w:t>
      </w:r>
    </w:p>
    <w:p w14:paraId="00000171" w14:textId="77777777" w:rsidR="00F26495" w:rsidRPr="00B14A8A" w:rsidRDefault="00000000" w:rsidP="00B21213">
      <w:pPr>
        <w:pStyle w:val="Nagwek2"/>
        <w:spacing w:after="0" w:line="276" w:lineRule="auto"/>
      </w:pPr>
      <w:bookmarkStart w:id="23" w:name="_heading=h.5cs64ny5q5k5" w:colFirst="0" w:colLast="0"/>
      <w:bookmarkStart w:id="24" w:name="_Toc229128578"/>
      <w:bookmarkEnd w:id="23"/>
      <w:r w:rsidRPr="00B14A8A">
        <w:t>7.3 Przestrzeganie Karty praw podstawowych Unii Europejskiej (KPP)</w:t>
      </w:r>
      <w:bookmarkEnd w:id="24"/>
    </w:p>
    <w:p w14:paraId="00000172"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Realizacja zadania musi odbywać się zgodnie z postanowieniami Karty Praw Podstawowych Unii Europejskiej, w szczególności poprzez poszanowanie godności, wolności, równości oraz praw dziecka na wszystkich etapach realizacji zadania.</w:t>
      </w:r>
    </w:p>
    <w:p w14:paraId="00000173"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zapewnić, że udział w zadaniu odbywa się na zasadzie dobrowolności oraz z poszanowaniem prawa uczestników do wyrażania własnych opinii, potrzeb i oczekiwań w zakresie udziału w działaniach projektowych, odpowiednio do ich wieku i możliwości.</w:t>
      </w:r>
    </w:p>
    <w:p w14:paraId="00000174"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Wszystkie aktywności projektowe muszą odbywać się w środowisku bezpiecznym, wspierającym i wolnym od przemocy, dyskryminacji, wykluczenia oraz nierównego traktowania.</w:t>
      </w:r>
    </w:p>
    <w:p w14:paraId="00000175"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Grantobiorca zobowiązany jest do zapewnienia ochrony prywatności uczestników zadania, w szczególności poprzez właściwe przetwarzanie danych osobowych oraz poszanowanie wizerunku dzieci i młodzieży zgodnie z obowiązującymi przepisami prawa.</w:t>
      </w:r>
    </w:p>
    <w:p w14:paraId="00000176"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Wnioskodawca powinien wskazać, w które artykuły KPP wpisuje się jego zadanie.</w:t>
      </w:r>
    </w:p>
    <w:p w14:paraId="00000177" w14:textId="77777777" w:rsidR="00F26495" w:rsidRPr="00B14A8A" w:rsidRDefault="00000000" w:rsidP="00B21213">
      <w:pPr>
        <w:pStyle w:val="Nagwek2"/>
        <w:spacing w:after="0" w:line="276" w:lineRule="auto"/>
      </w:pPr>
      <w:bookmarkStart w:id="25" w:name="_heading=h.aq5ls1pxcosl" w:colFirst="0" w:colLast="0"/>
      <w:bookmarkStart w:id="26" w:name="_Toc229128579"/>
      <w:bookmarkEnd w:id="25"/>
      <w:r w:rsidRPr="00B14A8A">
        <w:lastRenderedPageBreak/>
        <w:t>7.4 Zgodność z Konwencją o Prawach Osób Niepełnosprawnych</w:t>
      </w:r>
      <w:bookmarkEnd w:id="26"/>
    </w:p>
    <w:p w14:paraId="00000178"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Realizacja zadania musi odbywać się zgodnie z Konwencją o Prawach Osób Niepełnosprawnych, w szczególności poprzez poszanowanie prawa osób z niepełnosprawnościami do pełnego i równego uczestnictwa w życiu społecznym oraz eliminowanie barier ograniczających ich udział w działaniach projektowych.</w:t>
      </w:r>
    </w:p>
    <w:p w14:paraId="00000179"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Działania projektowe powinny być organizowane w sposób umożliwiający dzieciom i młodzieży z różnymi rodzajami niepełnosprawności korzystanie z oferowanego wsparcia na równych zasadach z pozostałymi uczestnikami, z uwzględnieniem ich indywidualnych potrzeb i możliwości.</w:t>
      </w:r>
    </w:p>
    <w:p w14:paraId="0000017A"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Wszystkie aktywności edukacyjne muszą być prowadzone w sposób wspierający samodzielność, podmiotowość i godność uczestników z niepełnosprawnościami, a stosowane metody pracy powinny sprzyjać ich aktywnemu udziałowi i integracji z grupą.</w:t>
      </w:r>
    </w:p>
    <w:p w14:paraId="0000017B"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 zakresie organizacji działań konieczne jest zapewnienie dostępności architektonicznej, informacyjno</w:t>
      </w:r>
      <w:r w:rsidRPr="00B14A8A">
        <w:rPr>
          <w:rFonts w:ascii="Cambria Math" w:hAnsi="Cambria Math" w:cs="Cambria Math"/>
        </w:rPr>
        <w:t>‑</w:t>
      </w:r>
      <w:r w:rsidRPr="00B14A8A">
        <w:rPr>
          <w:rFonts w:asciiTheme="minorHAnsi" w:hAnsiTheme="minorHAnsi" w:cstheme="minorHAnsi"/>
        </w:rPr>
        <w:t>komunikacyjnej, cyfrowej oraz szkoleniowej, zgodnie ze standardami dost</w:t>
      </w:r>
      <w:r w:rsidRPr="00B14A8A">
        <w:t>ę</w:t>
      </w:r>
      <w:r w:rsidRPr="00B14A8A">
        <w:rPr>
          <w:rFonts w:asciiTheme="minorHAnsi" w:hAnsiTheme="minorHAnsi" w:cstheme="minorHAnsi"/>
        </w:rPr>
        <w:t>pno</w:t>
      </w:r>
      <w:r w:rsidRPr="00B14A8A">
        <w:t>ś</w:t>
      </w:r>
      <w:r w:rsidRPr="00B14A8A">
        <w:rPr>
          <w:rFonts w:asciiTheme="minorHAnsi" w:hAnsiTheme="minorHAnsi" w:cstheme="minorHAnsi"/>
        </w:rPr>
        <w:t>ci okre</w:t>
      </w:r>
      <w:r w:rsidRPr="00B14A8A">
        <w:t>ś</w:t>
      </w:r>
      <w:r w:rsidRPr="00B14A8A">
        <w:rPr>
          <w:rFonts w:asciiTheme="minorHAnsi" w:hAnsiTheme="minorHAnsi" w:cstheme="minorHAnsi"/>
        </w:rPr>
        <w:t>lonymi w niniejszym regulaminie.</w:t>
      </w:r>
    </w:p>
    <w:p w14:paraId="0000017C"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Wnioskodawca powinien wskazać, w które artykuły KPON wpisuje się jego zadanie.</w:t>
      </w:r>
    </w:p>
    <w:p w14:paraId="0000017D" w14:textId="77777777" w:rsidR="00F26495" w:rsidRPr="00B14A8A" w:rsidRDefault="00000000" w:rsidP="00B21213">
      <w:pPr>
        <w:pStyle w:val="Nagwek2"/>
        <w:spacing w:after="0" w:line="276" w:lineRule="auto"/>
      </w:pPr>
      <w:bookmarkStart w:id="27" w:name="_heading=h.knvyam4euf1s" w:colFirst="0" w:colLast="0"/>
      <w:bookmarkStart w:id="28" w:name="_Toc229128580"/>
      <w:bookmarkEnd w:id="27"/>
      <w:r w:rsidRPr="00B14A8A">
        <w:t>7.5 Zasada zrównoważonego rozwoju</w:t>
      </w:r>
      <w:bookmarkEnd w:id="28"/>
    </w:p>
    <w:p w14:paraId="0000017E"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1.</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Realizacja zadania powinna odbywać się z poszanowaniem zasady zrównoważonego rozwoju, w szczególności poprzez ograniczanie negatywnego wpływu działań projektowych na środowisko.</w:t>
      </w:r>
    </w:p>
    <w:p w14:paraId="0000017F"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2.</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Organizacja zajęć i wydarzeń projektowych powinna uwzględniać racjonalne wykorzystanie zasobów, w tym materiałów, energii oraz środków transportu.</w:t>
      </w:r>
    </w:p>
    <w:p w14:paraId="00000180"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3.</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 miarę możliwości należy stosować rozwiązania ograniczające zużycie materiałów jednorazowych oraz promować wykorzystanie materiałów wielokrotnego użytku lub w formie elektronicznej.</w:t>
      </w:r>
    </w:p>
    <w:p w14:paraId="00000181"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4.</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Działania edukacyjne realizowane w ramach zadania powinny – adekwatnie do ich charakteru – uwzględniać elementy kształtujące postawy prośrodowiskowe wśród uczestników.</w:t>
      </w:r>
    </w:p>
    <w:p w14:paraId="00000182" w14:textId="77777777" w:rsidR="00F26495" w:rsidRPr="00B14A8A" w:rsidRDefault="00000000" w:rsidP="00B21213">
      <w:pPr>
        <w:spacing w:after="0" w:line="276" w:lineRule="auto"/>
        <w:ind w:left="840" w:right="0" w:hanging="420"/>
        <w:rPr>
          <w:rFonts w:asciiTheme="minorHAnsi" w:hAnsiTheme="minorHAnsi" w:cstheme="minorHAnsi"/>
        </w:rPr>
      </w:pPr>
      <w:r w:rsidRPr="00B14A8A">
        <w:rPr>
          <w:rFonts w:asciiTheme="minorHAnsi" w:hAnsiTheme="minorHAnsi" w:cstheme="minorHAnsi"/>
        </w:rPr>
        <w:t>5.</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Przy wyborze miejsca realizacji zajęć oraz sposobu organizacji wsparcia należy dążyć do rozwiązań sprzyjających ograniczaniu negatywnego wpływu na środowisko.</w:t>
      </w:r>
    </w:p>
    <w:p w14:paraId="00000184" w14:textId="528AF069" w:rsidR="00F26495" w:rsidRPr="00B14A8A" w:rsidRDefault="00000000" w:rsidP="007C4A0E">
      <w:pPr>
        <w:spacing w:after="0" w:line="276" w:lineRule="auto"/>
        <w:ind w:left="840" w:right="0" w:hanging="420"/>
        <w:rPr>
          <w:rFonts w:asciiTheme="minorHAnsi" w:hAnsiTheme="minorHAnsi" w:cstheme="minorHAnsi"/>
        </w:rPr>
      </w:pPr>
      <w:r w:rsidRPr="00B14A8A">
        <w:rPr>
          <w:rFonts w:asciiTheme="minorHAnsi" w:hAnsiTheme="minorHAnsi" w:cstheme="minorHAnsi"/>
        </w:rPr>
        <w:t>6.</w:t>
      </w:r>
      <w:r w:rsidRPr="00B14A8A">
        <w:rPr>
          <w:rFonts w:asciiTheme="minorHAnsi" w:eastAsia="Times New Roman" w:hAnsiTheme="minorHAnsi" w:cstheme="minorHAnsi"/>
          <w:sz w:val="14"/>
          <w:szCs w:val="14"/>
        </w:rPr>
        <w:t xml:space="preserve">   </w:t>
      </w:r>
      <w:r w:rsidRPr="00B14A8A">
        <w:rPr>
          <w:rFonts w:asciiTheme="minorHAnsi" w:eastAsia="Times New Roman" w:hAnsiTheme="minorHAnsi" w:cstheme="minorHAnsi"/>
          <w:sz w:val="14"/>
          <w:szCs w:val="14"/>
        </w:rPr>
        <w:tab/>
      </w:r>
      <w:r w:rsidRPr="00B14A8A">
        <w:rPr>
          <w:rFonts w:asciiTheme="minorHAnsi" w:hAnsiTheme="minorHAnsi" w:cstheme="minorHAnsi"/>
        </w:rPr>
        <w:t>Wnioskodawca powinien podać przykłady realizacji tej zasady w swoim zadaniu (np. sortowanie odpadów, recykling, oszczędzanie energii), a następnie wywiązać się z tej deklaracji.</w:t>
      </w:r>
    </w:p>
    <w:p w14:paraId="00000185" w14:textId="77777777" w:rsidR="00F26495" w:rsidRPr="00B14A8A" w:rsidRDefault="00000000" w:rsidP="00B14A8A">
      <w:pPr>
        <w:pStyle w:val="Nagwek1"/>
        <w:spacing w:after="0" w:line="276" w:lineRule="auto"/>
      </w:pPr>
      <w:bookmarkStart w:id="29" w:name="_Toc229128581"/>
      <w:r w:rsidRPr="00B14A8A">
        <w:t>8. Komunikacja</w:t>
      </w:r>
      <w:bookmarkEnd w:id="29"/>
      <w:r w:rsidRPr="00B14A8A">
        <w:t xml:space="preserve">  </w:t>
      </w:r>
    </w:p>
    <w:p w14:paraId="00000186" w14:textId="0B6E03EF" w:rsidR="00F26495" w:rsidRPr="00366E03" w:rsidRDefault="00000000" w:rsidP="00366E03">
      <w:pPr>
        <w:pStyle w:val="Akapitzlist"/>
        <w:numPr>
          <w:ilvl w:val="0"/>
          <w:numId w:val="32"/>
        </w:numPr>
        <w:spacing w:after="0" w:line="276" w:lineRule="auto"/>
        <w:ind w:right="4"/>
        <w:rPr>
          <w:rFonts w:asciiTheme="minorHAnsi" w:hAnsiTheme="minorHAnsi" w:cstheme="minorHAnsi"/>
        </w:rPr>
      </w:pPr>
      <w:r w:rsidRPr="00366E03">
        <w:rPr>
          <w:rFonts w:asciiTheme="minorHAnsi" w:hAnsiTheme="minorHAnsi" w:cstheme="minorHAnsi"/>
        </w:rPr>
        <w:t>Komunikacja pomiędzy LGD a wnioskodawcą odbywa się</w:t>
      </w:r>
      <w:r w:rsidR="00CE2B75">
        <w:rPr>
          <w:rFonts w:asciiTheme="minorHAnsi" w:hAnsiTheme="minorHAnsi" w:cstheme="minorHAnsi"/>
        </w:rPr>
        <w:t xml:space="preserve"> w</w:t>
      </w:r>
      <w:r w:rsidRPr="00366E03">
        <w:rPr>
          <w:rFonts w:asciiTheme="minorHAnsi" w:hAnsiTheme="minorHAnsi" w:cstheme="minorHAnsi"/>
        </w:rPr>
        <w:t xml:space="preserve"> formie </w:t>
      </w:r>
      <w:sdt>
        <w:sdtPr>
          <w:tag w:val="goog_rdk_20"/>
          <w:id w:val="-1927012300"/>
        </w:sdtPr>
        <w:sdtContent/>
      </w:sdt>
      <w:r w:rsidRPr="00366E03">
        <w:rPr>
          <w:rFonts w:asciiTheme="minorHAnsi" w:hAnsiTheme="minorHAnsi" w:cstheme="minorHAnsi"/>
        </w:rPr>
        <w:t>elektronicznej</w:t>
      </w:r>
      <w:r w:rsidR="00BB1B69" w:rsidRPr="00366E03">
        <w:rPr>
          <w:rFonts w:asciiTheme="minorHAnsi" w:hAnsiTheme="minorHAnsi" w:cstheme="minorHAnsi"/>
        </w:rPr>
        <w:t xml:space="preserve"> przez </w:t>
      </w:r>
      <w:r w:rsidRPr="00366E03">
        <w:rPr>
          <w:rFonts w:asciiTheme="minorHAnsi" w:hAnsiTheme="minorHAnsi" w:cstheme="minorHAnsi"/>
        </w:rPr>
        <w:t>system IT LGD lub tradycyjnej - w formie papierowej za pośrednictwem operatora pocztowego.</w:t>
      </w:r>
    </w:p>
    <w:p w14:paraId="41F4B7B1" w14:textId="77777777" w:rsidR="00E276BF" w:rsidRPr="00E276BF" w:rsidRDefault="00000000" w:rsidP="00E276BF">
      <w:pPr>
        <w:spacing w:after="0" w:line="276" w:lineRule="auto"/>
        <w:ind w:left="1843" w:right="0" w:hanging="1123"/>
        <w:rPr>
          <w:rFonts w:asciiTheme="minorHAnsi" w:hAnsiTheme="minorHAnsi" w:cstheme="minorHAnsi"/>
        </w:rPr>
      </w:pPr>
      <w:r w:rsidRPr="00B14A8A">
        <w:rPr>
          <w:rFonts w:asciiTheme="minorHAnsi" w:hAnsiTheme="minorHAnsi" w:cstheme="minorHAnsi"/>
        </w:rPr>
        <w:t xml:space="preserve">adres LGD: </w:t>
      </w:r>
      <w:r w:rsidR="00E276BF" w:rsidRPr="00E276BF">
        <w:rPr>
          <w:rFonts w:asciiTheme="minorHAnsi" w:hAnsiTheme="minorHAnsi" w:cstheme="minorHAnsi"/>
        </w:rPr>
        <w:t>Lokalna Grupa Działania „Brynica to nie granica”</w:t>
      </w:r>
    </w:p>
    <w:p w14:paraId="6437DD16" w14:textId="77777777" w:rsidR="00E276BF" w:rsidRPr="00E276BF" w:rsidRDefault="00E276BF" w:rsidP="00E276BF">
      <w:pPr>
        <w:spacing w:after="0" w:line="276" w:lineRule="auto"/>
        <w:ind w:left="1843" w:right="0" w:hanging="1123"/>
        <w:rPr>
          <w:rFonts w:asciiTheme="minorHAnsi" w:hAnsiTheme="minorHAnsi" w:cstheme="minorHAnsi"/>
        </w:rPr>
      </w:pPr>
      <w:r w:rsidRPr="00E276BF">
        <w:rPr>
          <w:rFonts w:asciiTheme="minorHAnsi" w:hAnsiTheme="minorHAnsi" w:cstheme="minorHAnsi"/>
        </w:rPr>
        <w:t>ul. Centralna 5</w:t>
      </w:r>
    </w:p>
    <w:p w14:paraId="00000187" w14:textId="510232A0" w:rsidR="00F26495" w:rsidRPr="00366E03" w:rsidRDefault="00366E03" w:rsidP="00366E03">
      <w:pPr>
        <w:pStyle w:val="Akapitzlist"/>
        <w:numPr>
          <w:ilvl w:val="1"/>
          <w:numId w:val="33"/>
        </w:numPr>
        <w:spacing w:after="0" w:line="276" w:lineRule="auto"/>
        <w:ind w:right="0"/>
        <w:rPr>
          <w:rFonts w:asciiTheme="minorHAnsi" w:hAnsiTheme="minorHAnsi" w:cstheme="minorHAnsi"/>
        </w:rPr>
      </w:pPr>
      <w:r>
        <w:rPr>
          <w:rFonts w:asciiTheme="minorHAnsi" w:hAnsiTheme="minorHAnsi" w:cstheme="minorHAnsi"/>
        </w:rPr>
        <w:lastRenderedPageBreak/>
        <w:t>Py</w:t>
      </w:r>
      <w:r w:rsidR="00E276BF" w:rsidRPr="00366E03">
        <w:rPr>
          <w:rFonts w:asciiTheme="minorHAnsi" w:hAnsiTheme="minorHAnsi" w:cstheme="minorHAnsi"/>
        </w:rPr>
        <w:t>rzowice</w:t>
      </w:r>
    </w:p>
    <w:p w14:paraId="172B9C4C" w14:textId="49D66AB7" w:rsidR="00366E03" w:rsidRDefault="00000000" w:rsidP="00366E03">
      <w:pPr>
        <w:spacing w:after="0" w:line="276" w:lineRule="auto"/>
        <w:ind w:left="1843" w:right="0" w:hanging="1123"/>
        <w:rPr>
          <w:rFonts w:asciiTheme="minorHAnsi" w:hAnsiTheme="minorHAnsi" w:cstheme="minorHAnsi"/>
        </w:rPr>
      </w:pPr>
      <w:r w:rsidRPr="00B14A8A">
        <w:rPr>
          <w:rFonts w:asciiTheme="minorHAnsi" w:hAnsiTheme="minorHAnsi" w:cstheme="minorHAnsi"/>
        </w:rPr>
        <w:t xml:space="preserve">system IT: </w:t>
      </w:r>
      <w:r w:rsidR="00CE2B75" w:rsidRPr="00CE2B75">
        <w:rPr>
          <w:rFonts w:asciiTheme="minorHAnsi" w:hAnsiTheme="minorHAnsi" w:cstheme="minorHAnsi"/>
        </w:rPr>
        <w:t>https://omikron.info.pl/wnioskodawca/?a=S_3</w:t>
      </w:r>
    </w:p>
    <w:p w14:paraId="0000018B" w14:textId="7CE2783C" w:rsidR="00F26495" w:rsidRPr="00366E03" w:rsidRDefault="00000000" w:rsidP="00366E03">
      <w:pPr>
        <w:pStyle w:val="Akapitzlist"/>
        <w:numPr>
          <w:ilvl w:val="0"/>
          <w:numId w:val="32"/>
        </w:numPr>
        <w:spacing w:after="0" w:line="276" w:lineRule="auto"/>
        <w:ind w:right="0"/>
        <w:rPr>
          <w:rFonts w:asciiTheme="minorHAnsi" w:hAnsiTheme="minorHAnsi" w:cstheme="minorHAnsi"/>
        </w:rPr>
      </w:pPr>
      <w:r w:rsidRPr="00366E03">
        <w:rPr>
          <w:rFonts w:asciiTheme="minorHAnsi" w:hAnsiTheme="minorHAnsi" w:cstheme="minorHAnsi"/>
        </w:rPr>
        <w:t>Za datę doręczenia wnioskodawcy pisma za</w:t>
      </w:r>
      <w:sdt>
        <w:sdtPr>
          <w:tag w:val="goog_rdk_21"/>
          <w:id w:val="74724628"/>
        </w:sdtPr>
        <w:sdtContent/>
      </w:sdt>
      <w:r w:rsidRPr="00366E03">
        <w:rPr>
          <w:rFonts w:asciiTheme="minorHAnsi" w:hAnsiTheme="minorHAnsi" w:cstheme="minorHAnsi"/>
        </w:rPr>
        <w:t xml:space="preserve"> pomocą systemu IT LGD uznaje się dzień:</w:t>
      </w:r>
    </w:p>
    <w:p w14:paraId="0000018C" w14:textId="77777777" w:rsidR="00F26495" w:rsidRPr="00B14A8A" w:rsidRDefault="00000000" w:rsidP="00B14A8A">
      <w:pPr>
        <w:spacing w:after="0" w:line="276" w:lineRule="auto"/>
        <w:ind w:left="705" w:right="4"/>
        <w:rPr>
          <w:rFonts w:asciiTheme="minorHAnsi" w:hAnsiTheme="minorHAnsi" w:cstheme="minorHAnsi"/>
        </w:rPr>
      </w:pPr>
      <w:r w:rsidRPr="00B14A8A">
        <w:rPr>
          <w:rFonts w:asciiTheme="minorHAnsi" w:hAnsiTheme="minorHAnsi" w:cstheme="minorHAnsi"/>
        </w:rPr>
        <w:t>a) potwierdzenia odczytania wezwania przez wnioskodawcę w tym systemie, z tym, że dostęp do treści pisma i jego załączników uzyskuje się po dokonaniu tego potwierdzenia,</w:t>
      </w:r>
    </w:p>
    <w:p w14:paraId="2725FF2A" w14:textId="77777777" w:rsidR="00AA7731" w:rsidRDefault="00000000" w:rsidP="00AA7731">
      <w:pPr>
        <w:spacing w:after="0" w:line="276" w:lineRule="auto"/>
        <w:ind w:left="705" w:right="4"/>
        <w:rPr>
          <w:rFonts w:asciiTheme="minorHAnsi" w:hAnsiTheme="minorHAnsi" w:cstheme="minorHAnsi"/>
        </w:rPr>
      </w:pPr>
      <w:r w:rsidRPr="00B14A8A">
        <w:rPr>
          <w:rFonts w:asciiTheme="minorHAnsi" w:hAnsiTheme="minorHAnsi" w:cstheme="minorHAnsi"/>
        </w:rPr>
        <w:t>b) następujący po upływie 7 dni od dnia otrzymania pisma w tym systemie, jeżeli wnioskodawca nie potwierdził odczytania pisma przed upływem tego terminu.</w:t>
      </w:r>
    </w:p>
    <w:p w14:paraId="0000018E" w14:textId="7AB905F2"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Sposób doręczania wnioskodawcy pism za pośrednictwem operatora pocztowego odbywa się na zasadach k.p.a. określonych w dziale I rozdz. 8.</w:t>
      </w:r>
    </w:p>
    <w:p w14:paraId="0000018F" w14:textId="77777777"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 xml:space="preserve">Złożenie wniosku oznacza, że wnioskodawca akceptuje zasady określone w niniejszym regulaminie oraz jest świadomy skutków niezachowania formy komunikacji wskazanej w regulaminie, tj. uznaniem czynności za niedokonaną.  </w:t>
      </w:r>
    </w:p>
    <w:p w14:paraId="00000190" w14:textId="77777777"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 xml:space="preserve">Gdy z powodów technicznych komunikacja w generatorze nie jest możliwa, LGD wskaże inny sposób komunikacji z wnioskodawcą w komunikacie na stronie internetowej LGD. </w:t>
      </w:r>
    </w:p>
    <w:p w14:paraId="00000191" w14:textId="0D0D69EB" w:rsidR="00F26495" w:rsidRPr="00AA7731" w:rsidRDefault="00000000" w:rsidP="00AA7731">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Informacji dotyczących konkursu udzielają pracownicy Biura Lokaln</w:t>
      </w:r>
      <w:r w:rsidR="00936134">
        <w:rPr>
          <w:rFonts w:asciiTheme="minorHAnsi" w:hAnsiTheme="minorHAnsi" w:cstheme="minorHAnsi"/>
        </w:rPr>
        <w:t>ej</w:t>
      </w:r>
      <w:r w:rsidRPr="00AA7731">
        <w:rPr>
          <w:rFonts w:asciiTheme="minorHAnsi" w:hAnsiTheme="minorHAnsi" w:cstheme="minorHAnsi"/>
        </w:rPr>
        <w:t xml:space="preserve"> Grup</w:t>
      </w:r>
      <w:r w:rsidR="00936134">
        <w:rPr>
          <w:rFonts w:asciiTheme="minorHAnsi" w:hAnsiTheme="minorHAnsi" w:cstheme="minorHAnsi"/>
        </w:rPr>
        <w:t>y</w:t>
      </w:r>
      <w:r w:rsidRPr="00AA7731">
        <w:rPr>
          <w:rFonts w:asciiTheme="minorHAnsi" w:hAnsiTheme="minorHAnsi" w:cstheme="minorHAnsi"/>
        </w:rPr>
        <w:t xml:space="preserve"> Działania </w:t>
      </w:r>
      <w:r w:rsidR="00936134">
        <w:rPr>
          <w:rFonts w:asciiTheme="minorHAnsi" w:hAnsiTheme="minorHAnsi" w:cstheme="minorHAnsi"/>
        </w:rPr>
        <w:t>„Brynica to nie granica”</w:t>
      </w:r>
      <w:r w:rsidRPr="00AA7731">
        <w:rPr>
          <w:rFonts w:asciiTheme="minorHAnsi" w:hAnsiTheme="minorHAnsi" w:cstheme="minorHAnsi"/>
        </w:rPr>
        <w:t xml:space="preserve"> poprzez kontakt telefoniczny: </w:t>
      </w:r>
      <w:r w:rsidR="00936134" w:rsidRPr="00936134">
        <w:rPr>
          <w:rFonts w:asciiTheme="minorHAnsi" w:hAnsiTheme="minorHAnsi" w:cstheme="minorHAnsi"/>
          <w:b/>
          <w:bCs/>
        </w:rPr>
        <w:t>32 380 23 28</w:t>
      </w:r>
      <w:r w:rsidR="00936134">
        <w:rPr>
          <w:rFonts w:asciiTheme="minorHAnsi" w:hAnsiTheme="minorHAnsi" w:cstheme="minorHAnsi"/>
          <w:b/>
          <w:bCs/>
        </w:rPr>
        <w:t xml:space="preserve"> </w:t>
      </w:r>
      <w:r w:rsidRPr="00AA7731">
        <w:rPr>
          <w:rFonts w:asciiTheme="minorHAnsi" w:hAnsiTheme="minorHAnsi" w:cstheme="minorHAnsi"/>
        </w:rPr>
        <w:t xml:space="preserve">lub elektroniczny na adres: </w:t>
      </w:r>
      <w:r w:rsidR="00936134" w:rsidRPr="00936134">
        <w:rPr>
          <w:rFonts w:asciiTheme="minorHAnsi" w:hAnsiTheme="minorHAnsi" w:cstheme="minorHAnsi"/>
          <w:b/>
          <w:bCs/>
        </w:rPr>
        <w:t>lgd@lgd-brynica.pl</w:t>
      </w:r>
    </w:p>
    <w:p w14:paraId="00000193" w14:textId="1B2D478B" w:rsidR="00F26495" w:rsidRPr="00DA15FB" w:rsidRDefault="00000000" w:rsidP="00DA15FB">
      <w:pPr>
        <w:pStyle w:val="Akapitzlist"/>
        <w:numPr>
          <w:ilvl w:val="0"/>
          <w:numId w:val="32"/>
        </w:numPr>
        <w:spacing w:after="0" w:line="276" w:lineRule="auto"/>
        <w:ind w:right="4"/>
        <w:rPr>
          <w:rFonts w:asciiTheme="minorHAnsi" w:hAnsiTheme="minorHAnsi" w:cstheme="minorHAnsi"/>
        </w:rPr>
      </w:pPr>
      <w:r w:rsidRPr="00AA7731">
        <w:rPr>
          <w:rFonts w:asciiTheme="minorHAnsi" w:hAnsiTheme="minorHAnsi" w:cstheme="minorHAnsi"/>
        </w:rPr>
        <w:t>LGD w okresie konkursu udziela bezpłatnego doradztwa.</w:t>
      </w:r>
    </w:p>
    <w:p w14:paraId="00000194" w14:textId="77777777" w:rsidR="00F26495" w:rsidRPr="00B14A8A" w:rsidRDefault="00000000" w:rsidP="00B14A8A">
      <w:pPr>
        <w:pStyle w:val="Nagwek1"/>
        <w:spacing w:after="0" w:line="276" w:lineRule="auto"/>
      </w:pPr>
      <w:bookmarkStart w:id="30" w:name="_Toc229128582"/>
      <w:r w:rsidRPr="00B14A8A">
        <w:t>9. Składanie wniosku</w:t>
      </w:r>
      <w:bookmarkEnd w:id="30"/>
      <w:r w:rsidRPr="00B14A8A">
        <w:t xml:space="preserve"> </w:t>
      </w:r>
    </w:p>
    <w:p w14:paraId="00000195"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Wnioskodawca składa wniosek wraz z załącznikami wyłącznie za pośrednictwem generatora wniosków w systemie IT LGD (OMIKRON) w terminie od </w:t>
      </w:r>
    </w:p>
    <w:p w14:paraId="00000196" w14:textId="77DFA2C5" w:rsidR="00F26495" w:rsidRPr="00B14A8A" w:rsidRDefault="00F20482" w:rsidP="00B14A8A">
      <w:pPr>
        <w:spacing w:after="0" w:line="276" w:lineRule="auto"/>
        <w:ind w:left="730" w:right="0" w:hanging="10"/>
        <w:rPr>
          <w:rFonts w:asciiTheme="minorHAnsi" w:hAnsiTheme="minorHAnsi" w:cstheme="minorHAnsi"/>
        </w:rPr>
      </w:pPr>
      <w:r>
        <w:rPr>
          <w:rFonts w:asciiTheme="minorHAnsi" w:hAnsiTheme="minorHAnsi" w:cstheme="minorHAnsi"/>
        </w:rPr>
        <w:t>2</w:t>
      </w:r>
      <w:r w:rsidR="00B34BE5">
        <w:rPr>
          <w:rFonts w:asciiTheme="minorHAnsi" w:hAnsiTheme="minorHAnsi" w:cstheme="minorHAnsi"/>
        </w:rPr>
        <w:t>1</w:t>
      </w:r>
      <w:r>
        <w:rPr>
          <w:rFonts w:asciiTheme="minorHAnsi" w:hAnsiTheme="minorHAnsi" w:cstheme="minorHAnsi"/>
        </w:rPr>
        <w:t xml:space="preserve">.07.2026 </w:t>
      </w:r>
      <w:r w:rsidRPr="00B14A8A">
        <w:rPr>
          <w:rFonts w:asciiTheme="minorHAnsi" w:hAnsiTheme="minorHAnsi" w:cstheme="minorHAnsi"/>
        </w:rPr>
        <w:t xml:space="preserve">r. godz. </w:t>
      </w:r>
      <w:r>
        <w:rPr>
          <w:rFonts w:asciiTheme="minorHAnsi" w:hAnsiTheme="minorHAnsi" w:cstheme="minorHAnsi"/>
        </w:rPr>
        <w:t>00:00</w:t>
      </w:r>
      <w:r w:rsidRPr="00B14A8A">
        <w:rPr>
          <w:rFonts w:asciiTheme="minorHAnsi" w:hAnsiTheme="minorHAnsi" w:cstheme="minorHAnsi"/>
        </w:rPr>
        <w:t xml:space="preserve"> do </w:t>
      </w:r>
      <w:r>
        <w:rPr>
          <w:rFonts w:asciiTheme="minorHAnsi" w:hAnsiTheme="minorHAnsi" w:cstheme="minorHAnsi"/>
        </w:rPr>
        <w:t>19.08.2026</w:t>
      </w:r>
      <w:r w:rsidRPr="00B14A8A">
        <w:rPr>
          <w:rFonts w:asciiTheme="minorHAnsi" w:hAnsiTheme="minorHAnsi" w:cstheme="minorHAnsi"/>
        </w:rPr>
        <w:t xml:space="preserve"> r. </w:t>
      </w:r>
      <w:r>
        <w:rPr>
          <w:rFonts w:asciiTheme="minorHAnsi" w:hAnsiTheme="minorHAnsi" w:cstheme="minorHAnsi"/>
        </w:rPr>
        <w:t>g</w:t>
      </w:r>
      <w:r w:rsidRPr="00B14A8A">
        <w:rPr>
          <w:rFonts w:asciiTheme="minorHAnsi" w:hAnsiTheme="minorHAnsi" w:cstheme="minorHAnsi"/>
        </w:rPr>
        <w:t>odz</w:t>
      </w:r>
      <w:r>
        <w:rPr>
          <w:rFonts w:asciiTheme="minorHAnsi" w:hAnsiTheme="minorHAnsi" w:cstheme="minorHAnsi"/>
        </w:rPr>
        <w:t>. 23:59</w:t>
      </w:r>
      <w:r w:rsidRPr="00B14A8A">
        <w:rPr>
          <w:rFonts w:asciiTheme="minorHAnsi" w:hAnsiTheme="minorHAnsi" w:cstheme="minorHAnsi"/>
        </w:rPr>
        <w:t xml:space="preserve"> </w:t>
      </w:r>
    </w:p>
    <w:p w14:paraId="00000197"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Po tym terminie możliwość złożenia wniosku w generatorze zostanie zablokowana. </w:t>
      </w:r>
    </w:p>
    <w:p w14:paraId="00000198"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Aby złożyć wniosek, wnioskodawca powinien utworzyć konto i zalogować się w generatorze wniosków dostępnym na stronie internetowej: </w:t>
      </w:r>
    </w:p>
    <w:p w14:paraId="29869937" w14:textId="3EF720A9" w:rsidR="00EF3E53" w:rsidRDefault="000328E0" w:rsidP="00EF3E53">
      <w:pPr>
        <w:spacing w:after="0" w:line="276" w:lineRule="auto"/>
        <w:ind w:left="705" w:right="4"/>
        <w:rPr>
          <w:rFonts w:asciiTheme="minorHAnsi" w:hAnsiTheme="minorHAnsi" w:cstheme="minorHAnsi"/>
        </w:rPr>
      </w:pPr>
      <w:hyperlink r:id="rId9" w:history="1">
        <w:r w:rsidRPr="00460E2D">
          <w:rPr>
            <w:rStyle w:val="Hipercze"/>
            <w:rFonts w:asciiTheme="minorHAnsi" w:hAnsiTheme="minorHAnsi" w:cstheme="minorHAnsi"/>
          </w:rPr>
          <w:t>https://omikron.info.pl/wnioskodawca/?a=S_3</w:t>
        </w:r>
      </w:hyperlink>
    </w:p>
    <w:p w14:paraId="0000019A" w14:textId="5D87459E"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Poglądowy wzór wniosku o powierzenie grantu stanowi załącznik nr 1 do Regulaminu konkursu.</w:t>
      </w:r>
    </w:p>
    <w:p w14:paraId="0000019B"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Zasady tworzenia i zarządzania kontem użytkownika oraz składania wniosku określa instrukcja obsługi generatora wniosków OMIKRON stanowiąca załącznik nr 2 do Regulaminu konkursu.</w:t>
      </w:r>
    </w:p>
    <w:p w14:paraId="0000019C"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Po złożeniu wniosku do LGD za pośrednictwem generatora wnioskodawca otrzyma potwierdzenie jego złożenia z nadanym mu numerem, datą oraz godziną. Gdy wnioskodawca otrzyma potwierdzenie, nie będzie mógł wprowadzić żadnych zmian we wniosku. Do ewentualnych zmian zostanie wezwany przez LGD na etapie wezwania do uzyskania uzupełnień, wyjaśnień lub dokumentów. </w:t>
      </w:r>
    </w:p>
    <w:p w14:paraId="0000019D"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lastRenderedPageBreak/>
        <w:t xml:space="preserve">Data złożenia wniosku to dzień i godzina wskazane w potwierdzeniu, które wnioskodawca otrzymuje po przesłaniu wniosku do LGD za pośrednictwem generatora. </w:t>
      </w:r>
    </w:p>
    <w:p w14:paraId="0000019E" w14:textId="3BC845E9"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Wnioskodawca ma obowiązek złożyć wraz z wnioskiem załączniki wskazane w </w:t>
      </w:r>
      <w:sdt>
        <w:sdtPr>
          <w:rPr>
            <w:rFonts w:asciiTheme="minorHAnsi" w:hAnsiTheme="minorHAnsi" w:cstheme="minorHAnsi"/>
          </w:rPr>
          <w:tag w:val="goog_rdk_23"/>
          <w:id w:val="1805995871"/>
        </w:sdtPr>
        <w:sdtContent/>
      </w:sdt>
      <w:r w:rsidRPr="00B14A8A">
        <w:rPr>
          <w:rFonts w:asciiTheme="minorHAnsi" w:hAnsiTheme="minorHAnsi" w:cstheme="minorHAnsi"/>
        </w:rPr>
        <w:t xml:space="preserve">formularzu wniosku. Załączniki do wniosku o powierzenie grantu lub innego pisma w toku postępowania, dołącza się jako dokumenty za pomocą systemu IT LGD, a w przypadku, gdy stanowią dokumenty wymagające opatrzenia podpisem przez osobę trzecią, dołącza się je w postaci elektronicznej jako: dokumenty opatrzone przez tę osobę kwalifikowanym podpisem elektronicznym, podpisem osobistym albo podpisem zaufanym, albo elektroniczne kopie dokumentów sporządzonych w postaci papierowej i opatrzonych przez tę osobę podpisem własnoręcznym, zapisane w formacie pdf. </w:t>
      </w:r>
    </w:p>
    <w:p w14:paraId="0000019F" w14:textId="77777777" w:rsidR="00F26495" w:rsidRPr="00B14A8A" w:rsidRDefault="00000000" w:rsidP="00B14A8A">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Wnioskodawca ma prawo do wycofania wniosku w całości (nie ma możliwości wycofania wniosku w części) na każdym etapie jego składania i oceny.</w:t>
      </w:r>
    </w:p>
    <w:p w14:paraId="67BD94CB" w14:textId="77777777" w:rsidR="004818C9" w:rsidRDefault="00000000" w:rsidP="004818C9">
      <w:pPr>
        <w:numPr>
          <w:ilvl w:val="0"/>
          <w:numId w:val="9"/>
        </w:numPr>
        <w:spacing w:after="0" w:line="276" w:lineRule="auto"/>
        <w:ind w:right="4" w:hanging="360"/>
        <w:rPr>
          <w:rFonts w:asciiTheme="minorHAnsi" w:hAnsiTheme="minorHAnsi" w:cstheme="minorHAnsi"/>
        </w:rPr>
      </w:pPr>
      <w:r w:rsidRPr="00B14A8A">
        <w:rPr>
          <w:rFonts w:asciiTheme="minorHAnsi" w:hAnsiTheme="minorHAnsi" w:cstheme="minorHAnsi"/>
        </w:rPr>
        <w:t>Do zakończenia konkursu, wnioskodawca samodzielnie wycofuje WoPG w systemie IT LGD. Po zakończeniu konkursu, wnioskodawca może zgłosić chęć wycofania WoPG, po czym wysyła pismo o wycofanie WoPG. Po otrzymaniu pisma z prośbą o wycofanie, LGD wycofuje WoPG w systemie IT LGD.</w:t>
      </w:r>
    </w:p>
    <w:p w14:paraId="000001A1" w14:textId="653CC77B" w:rsidR="00F26495" w:rsidRPr="004818C9" w:rsidRDefault="00000000" w:rsidP="004818C9">
      <w:pPr>
        <w:numPr>
          <w:ilvl w:val="0"/>
          <w:numId w:val="9"/>
        </w:numPr>
        <w:spacing w:after="0" w:line="276" w:lineRule="auto"/>
        <w:ind w:right="4" w:hanging="360"/>
        <w:rPr>
          <w:rFonts w:asciiTheme="minorHAnsi" w:hAnsiTheme="minorHAnsi" w:cstheme="minorHAnsi"/>
        </w:rPr>
      </w:pPr>
      <w:r w:rsidRPr="004818C9">
        <w:rPr>
          <w:rFonts w:asciiTheme="minorHAnsi" w:hAnsiTheme="minorHAnsi" w:cstheme="minorHAnsi"/>
        </w:rPr>
        <w:t xml:space="preserve">Pismo o wycofaniu wniosku o powierzenie grantu powinno zawierać:  </w:t>
      </w:r>
    </w:p>
    <w:p w14:paraId="000001A2" w14:textId="77777777"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numer konkursu LGD, w ramach którego został złożony wniosek o powierzenie grantu; </w:t>
      </w:r>
    </w:p>
    <w:p w14:paraId="000001A3" w14:textId="77777777"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numer wniosku o powierzenie grantu nadany przez LGD (jeśli dotyczy); </w:t>
      </w:r>
    </w:p>
    <w:p w14:paraId="000001A4" w14:textId="77777777"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dokładną nazwę wnioskodawcy, który złożył wniosek o powierzenie grantu; </w:t>
      </w:r>
    </w:p>
    <w:p w14:paraId="000001A5" w14:textId="31F9D8FE" w:rsidR="00F26495" w:rsidRPr="00B14A8A" w:rsidRDefault="00000000" w:rsidP="00B14A8A">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 xml:space="preserve">tytuł </w:t>
      </w:r>
      <w:r w:rsidR="0057031B" w:rsidRPr="00B14A8A">
        <w:rPr>
          <w:rFonts w:asciiTheme="minorHAnsi" w:hAnsiTheme="minorHAnsi" w:cstheme="minorHAnsi"/>
        </w:rPr>
        <w:t>zadania</w:t>
      </w:r>
      <w:r w:rsidRPr="00B14A8A">
        <w:rPr>
          <w:rFonts w:asciiTheme="minorHAnsi" w:hAnsiTheme="minorHAnsi" w:cstheme="minorHAnsi"/>
        </w:rPr>
        <w:t xml:space="preserve"> objętego grantem, wskazany we wniosku; </w:t>
      </w:r>
    </w:p>
    <w:p w14:paraId="6E8B1413" w14:textId="77777777" w:rsidR="004818C9" w:rsidRDefault="00000000" w:rsidP="004818C9">
      <w:pPr>
        <w:numPr>
          <w:ilvl w:val="1"/>
          <w:numId w:val="9"/>
        </w:numPr>
        <w:spacing w:after="0" w:line="276" w:lineRule="auto"/>
        <w:ind w:right="4" w:hanging="360"/>
        <w:rPr>
          <w:rFonts w:asciiTheme="minorHAnsi" w:hAnsiTheme="minorHAnsi" w:cstheme="minorHAnsi"/>
        </w:rPr>
      </w:pPr>
      <w:r w:rsidRPr="00B14A8A">
        <w:rPr>
          <w:rFonts w:asciiTheme="minorHAnsi" w:hAnsiTheme="minorHAnsi" w:cstheme="minorHAnsi"/>
        </w:rPr>
        <w:t>podpis wnioskodawcy, osoby upoważnionej do jego reprezentowania lub dokument poświadczający umocowanie takiej osoby do reprezentowania wnioskodawcy.</w:t>
      </w:r>
    </w:p>
    <w:p w14:paraId="541BDD37" w14:textId="77777777" w:rsid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t>WoPG skutecznie wycofany nie wywołuje żadnych skutków prawnych i nie podlega ocenie. Wniosek wycofany traktuje się jako niezłożony.</w:t>
      </w:r>
    </w:p>
    <w:p w14:paraId="0B28CEAC" w14:textId="77777777" w:rsid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t>Wnioskodawca, który wycofał wniosek, może ponownie złożyć wniosek w ramach tego samego konkursu, o ile nie dobiegł końca termin tego konkursu.</w:t>
      </w:r>
    </w:p>
    <w:p w14:paraId="4E4D4C25" w14:textId="77777777" w:rsid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t>Gdy wnioskodawca stwierdzi błędy związane z funkcjonowaniem generatora powinien je zgłosić niezwłocznie na adres e-mail</w:t>
      </w:r>
      <w:r w:rsidR="00E32E56" w:rsidRPr="004818C9">
        <w:rPr>
          <w:rFonts w:asciiTheme="minorHAnsi" w:hAnsiTheme="minorHAnsi" w:cstheme="minorHAnsi"/>
        </w:rPr>
        <w:t xml:space="preserve">: </w:t>
      </w:r>
      <w:hyperlink r:id="rId10" w:history="1">
        <w:r w:rsidR="00E32E56" w:rsidRPr="004818C9">
          <w:rPr>
            <w:rStyle w:val="Hipercze"/>
            <w:rFonts w:asciiTheme="minorHAnsi" w:hAnsiTheme="minorHAnsi" w:cstheme="minorHAnsi"/>
          </w:rPr>
          <w:t>lgd@lgd-brynica.pl</w:t>
        </w:r>
      </w:hyperlink>
      <w:r w:rsidR="00E32E56" w:rsidRPr="004818C9">
        <w:rPr>
          <w:rFonts w:asciiTheme="minorHAnsi" w:hAnsiTheme="minorHAnsi" w:cstheme="minorHAnsi"/>
        </w:rPr>
        <w:t xml:space="preserve">. </w:t>
      </w:r>
      <w:r w:rsidRPr="004818C9">
        <w:rPr>
          <w:rFonts w:asciiTheme="minorHAnsi" w:hAnsiTheme="minorHAnsi" w:cstheme="minorHAnsi"/>
        </w:rPr>
        <w:t xml:space="preserve">Zgłaszany problem należy odpowiednio udokumentować (np. jako zrzut ekranu wraz z opisem błędnego działania). Nie zaleca się składania wniosku w ostatnim dniu konkursu.  </w:t>
      </w:r>
    </w:p>
    <w:p w14:paraId="000001AA" w14:textId="066F17EA" w:rsidR="00F26495" w:rsidRPr="004818C9" w:rsidRDefault="00000000" w:rsidP="004818C9">
      <w:pPr>
        <w:pStyle w:val="Akapitzlist"/>
        <w:numPr>
          <w:ilvl w:val="0"/>
          <w:numId w:val="9"/>
        </w:numPr>
        <w:spacing w:after="0" w:line="276" w:lineRule="auto"/>
        <w:ind w:right="4"/>
        <w:rPr>
          <w:rFonts w:asciiTheme="minorHAnsi" w:hAnsiTheme="minorHAnsi" w:cstheme="minorHAnsi"/>
        </w:rPr>
      </w:pPr>
      <w:r w:rsidRPr="004818C9">
        <w:rPr>
          <w:rFonts w:asciiTheme="minorHAnsi" w:hAnsiTheme="minorHAnsi" w:cstheme="minorHAnsi"/>
        </w:rPr>
        <w:t xml:space="preserve">LGD może pozytywnie rozpatrzyć zgłoszenie błędu przez wnioskodawcę jedynie, gdy jest ono związane z wadliwym funkcjonowaniem generatora i leży po stronie LGD, a nie po stronie wnioskodawcy. </w:t>
      </w:r>
    </w:p>
    <w:p w14:paraId="000001AC" w14:textId="11E0E684" w:rsidR="00F26495" w:rsidRPr="00B14A8A" w:rsidRDefault="00000000" w:rsidP="00B14A8A">
      <w:pPr>
        <w:pStyle w:val="Nagwek1"/>
        <w:spacing w:after="0" w:line="276" w:lineRule="auto"/>
      </w:pPr>
      <w:bookmarkStart w:id="31" w:name="_Toc229128583"/>
      <w:r w:rsidRPr="00B14A8A">
        <w:lastRenderedPageBreak/>
        <w:t>10. Opis procedury wyboru grantobiorców</w:t>
      </w:r>
      <w:bookmarkEnd w:id="31"/>
      <w:r w:rsidRPr="00B14A8A">
        <w:t xml:space="preserve"> </w:t>
      </w:r>
    </w:p>
    <w:p w14:paraId="687102AC" w14:textId="77777777" w:rsidR="00590049" w:rsidRDefault="00000000" w:rsidP="00590049">
      <w:pPr>
        <w:pStyle w:val="Akapitzlist"/>
        <w:numPr>
          <w:ilvl w:val="0"/>
          <w:numId w:val="41"/>
        </w:numPr>
        <w:spacing w:after="0" w:line="276" w:lineRule="auto"/>
        <w:ind w:right="4"/>
        <w:rPr>
          <w:rFonts w:asciiTheme="minorHAnsi" w:hAnsiTheme="minorHAnsi" w:cstheme="minorHAnsi"/>
        </w:rPr>
      </w:pPr>
      <w:r w:rsidRPr="00590049">
        <w:rPr>
          <w:rFonts w:asciiTheme="minorHAnsi" w:hAnsiTheme="minorHAnsi" w:cstheme="minorHAnsi"/>
        </w:rPr>
        <w:t>Organem odpowiedzialnym za ocenę wniosków o powierzenie grantów, wybór grantobiorców oraz ustalenie kwoty grantu jest Rada LGD.</w:t>
      </w:r>
    </w:p>
    <w:p w14:paraId="000001AE" w14:textId="5DA6F0CE" w:rsidR="00F26495" w:rsidRPr="00590049" w:rsidRDefault="00000000" w:rsidP="00590049">
      <w:pPr>
        <w:pStyle w:val="Akapitzlist"/>
        <w:numPr>
          <w:ilvl w:val="0"/>
          <w:numId w:val="41"/>
        </w:numPr>
        <w:spacing w:after="0" w:line="276" w:lineRule="auto"/>
        <w:ind w:right="4"/>
        <w:rPr>
          <w:rFonts w:asciiTheme="minorHAnsi" w:hAnsiTheme="minorHAnsi" w:cstheme="minorHAnsi"/>
        </w:rPr>
      </w:pPr>
      <w:r w:rsidRPr="00590049">
        <w:rPr>
          <w:rFonts w:asciiTheme="minorHAnsi" w:hAnsiTheme="minorHAnsi" w:cstheme="minorHAnsi"/>
        </w:rPr>
        <w:t>Ocena Rady składa się z oceny:</w:t>
      </w:r>
    </w:p>
    <w:p w14:paraId="000001AF" w14:textId="77777777" w:rsidR="00F26495" w:rsidRPr="00B14A8A" w:rsidRDefault="00000000" w:rsidP="00B14A8A">
      <w:pPr>
        <w:spacing w:after="0" w:line="276" w:lineRule="auto"/>
        <w:ind w:left="705" w:right="0"/>
        <w:rPr>
          <w:rFonts w:asciiTheme="minorHAnsi" w:hAnsiTheme="minorHAnsi" w:cstheme="minorHAnsi"/>
        </w:rPr>
      </w:pPr>
      <w:r w:rsidRPr="00B14A8A">
        <w:rPr>
          <w:rFonts w:asciiTheme="minorHAnsi" w:hAnsiTheme="minorHAnsi" w:cstheme="minorHAnsi"/>
        </w:rPr>
        <w:t>a)      formalnej WoPG  składającej się m.in. z weryfikacji, czy wnioskodawca ubiegający się o grant w ramach LSR jest do niego uprawniony;</w:t>
      </w:r>
    </w:p>
    <w:p w14:paraId="68F9EDA3" w14:textId="77777777" w:rsidR="00590049" w:rsidRDefault="00000000" w:rsidP="00590049">
      <w:pPr>
        <w:spacing w:after="0" w:line="276" w:lineRule="auto"/>
        <w:ind w:left="705" w:right="0"/>
        <w:rPr>
          <w:rFonts w:asciiTheme="minorHAnsi" w:hAnsiTheme="minorHAnsi" w:cstheme="minorHAnsi"/>
        </w:rPr>
      </w:pPr>
      <w:r w:rsidRPr="00B14A8A">
        <w:rPr>
          <w:rFonts w:asciiTheme="minorHAnsi" w:hAnsiTheme="minorHAnsi" w:cstheme="minorHAnsi"/>
        </w:rPr>
        <w:t>b)         oceny merytorycznej złożonej z oceny wniosku z kryteriami dostępu tj. Warunkami przyznania grantu oraz oceny wniosku wg kryteriów wyboru grantobiorców (oceny punktowej).</w:t>
      </w:r>
    </w:p>
    <w:p w14:paraId="000001B1" w14:textId="7243CBFA" w:rsidR="00F26495" w:rsidRPr="00590049" w:rsidRDefault="00000000" w:rsidP="00590049">
      <w:pPr>
        <w:pStyle w:val="Akapitzlist"/>
        <w:numPr>
          <w:ilvl w:val="0"/>
          <w:numId w:val="41"/>
        </w:numPr>
        <w:spacing w:after="0" w:line="276" w:lineRule="auto"/>
        <w:ind w:right="0"/>
        <w:rPr>
          <w:rFonts w:asciiTheme="minorHAnsi" w:hAnsiTheme="minorHAnsi" w:cstheme="minorHAnsi"/>
        </w:rPr>
      </w:pPr>
      <w:r w:rsidRPr="00590049">
        <w:rPr>
          <w:rFonts w:asciiTheme="minorHAnsi" w:hAnsiTheme="minorHAnsi" w:cstheme="minorHAnsi"/>
        </w:rPr>
        <w:t>W przypadku wniosku o powierzenie grantu, który w ocenie formalnej został uznany za złożony przez nieuprawniony podmiot, niezgodnie ze sposobem i/lub terminem określonym w ogłoszeniu o konkursie, wniosek nie podlega dalszej ocenie.</w:t>
      </w:r>
    </w:p>
    <w:p w14:paraId="2146403A" w14:textId="56F404A7" w:rsidR="00590049" w:rsidRDefault="00000000" w:rsidP="00590049">
      <w:pPr>
        <w:numPr>
          <w:ilvl w:val="0"/>
          <w:numId w:val="41"/>
        </w:numPr>
        <w:spacing w:after="0" w:line="276" w:lineRule="auto"/>
        <w:ind w:right="0"/>
        <w:rPr>
          <w:rFonts w:asciiTheme="minorHAnsi" w:hAnsiTheme="minorHAnsi" w:cstheme="minorHAnsi"/>
        </w:rPr>
      </w:pPr>
      <w:r w:rsidRPr="00B14A8A">
        <w:rPr>
          <w:rFonts w:asciiTheme="minorHAnsi" w:hAnsiTheme="minorHAnsi" w:cstheme="minorHAnsi"/>
        </w:rPr>
        <w:t>Jeżeli po zakończeniu weryfikacji formalnej oraz oceny merytorycznej wniosku o powierzenie grantu jest konieczne uzyskanie wyjaśnień, uzupełnień lub dokumentów niezbędnych do wyboru grantobiorcy, LGD wzywa wnioskodawcę do złożenia wyjaśnień, uzupełnień lub dokumentów w wyznaczonym terminie.</w:t>
      </w:r>
    </w:p>
    <w:p w14:paraId="000001B3" w14:textId="5218ECEE" w:rsidR="00F26495" w:rsidRPr="00590049" w:rsidRDefault="00000000" w:rsidP="00590049">
      <w:pPr>
        <w:numPr>
          <w:ilvl w:val="0"/>
          <w:numId w:val="41"/>
        </w:numPr>
        <w:spacing w:after="0" w:line="276" w:lineRule="auto"/>
        <w:ind w:right="0"/>
        <w:rPr>
          <w:rFonts w:asciiTheme="minorHAnsi" w:hAnsiTheme="minorHAnsi" w:cstheme="minorHAnsi"/>
        </w:rPr>
      </w:pPr>
      <w:r w:rsidRPr="00590049">
        <w:rPr>
          <w:rFonts w:asciiTheme="minorHAnsi" w:hAnsiTheme="minorHAnsi" w:cstheme="minorHAnsi"/>
        </w:rPr>
        <w:t>Wnioskodawca składa uzupełnienia, wyjaśnienia lub dokumenty zgodnie z wezwaniem,</w:t>
      </w:r>
      <w:sdt>
        <w:sdtPr>
          <w:rPr>
            <w:rFonts w:asciiTheme="minorHAnsi" w:hAnsiTheme="minorHAnsi" w:cstheme="minorHAnsi"/>
          </w:rPr>
          <w:tag w:val="goog_rdk_25"/>
          <w:id w:val="-316254317"/>
        </w:sdtPr>
        <w:sdtContent/>
      </w:sdt>
      <w:r w:rsidRPr="00590049">
        <w:rPr>
          <w:rFonts w:asciiTheme="minorHAnsi" w:hAnsiTheme="minorHAnsi" w:cstheme="minorHAnsi"/>
        </w:rPr>
        <w:t xml:space="preserve"> przez system IT, w terminie nie dłuższym niż 7 dni od daty doręczenia wezwania pod rygorem oceny wniosku w takim zakresie, w jakim został złożony.</w:t>
      </w:r>
    </w:p>
    <w:p w14:paraId="000001B4" w14:textId="70BEA11B" w:rsidR="00F26495" w:rsidRPr="00B14A8A" w:rsidRDefault="00000000" w:rsidP="00590049">
      <w:pPr>
        <w:numPr>
          <w:ilvl w:val="0"/>
          <w:numId w:val="41"/>
        </w:numPr>
        <w:spacing w:after="0" w:line="276" w:lineRule="auto"/>
        <w:ind w:right="4"/>
        <w:rPr>
          <w:rFonts w:asciiTheme="minorHAnsi" w:hAnsiTheme="minorHAnsi" w:cstheme="minorHAnsi"/>
        </w:rPr>
      </w:pPr>
      <w:r w:rsidRPr="00B14A8A">
        <w:rPr>
          <w:rFonts w:asciiTheme="minorHAnsi" w:hAnsiTheme="minorHAnsi" w:cstheme="minorHAnsi"/>
        </w:rPr>
        <w:t xml:space="preserve">Szczegółowe zasady dotyczące weryfikacji i oceny wniosków o powierzenie grantów objętych grantem znajdują się w  </w:t>
      </w:r>
      <w:r w:rsidRPr="00B14A8A">
        <w:rPr>
          <w:rFonts w:asciiTheme="minorHAnsi" w:hAnsiTheme="minorHAnsi" w:cstheme="minorHAnsi"/>
          <w:b/>
          <w:bCs/>
        </w:rPr>
        <w:t xml:space="preserve">Procedurze  wyboru i oceny grantobiorców w ramach projektów grantowych finansowanych z Europejskiego Funduszu Społecznego Plus (EFS+) </w:t>
      </w:r>
      <w:r w:rsidRPr="00B14A8A">
        <w:rPr>
          <w:rFonts w:asciiTheme="minorHAnsi" w:hAnsiTheme="minorHAnsi" w:cstheme="minorHAnsi"/>
        </w:rPr>
        <w:t xml:space="preserve">opublikowanej na stronie internetowej LGD: </w:t>
      </w:r>
      <w:hyperlink r:id="rId11" w:history="1">
        <w:r w:rsidR="000328E0" w:rsidRPr="000328E0">
          <w:rPr>
            <w:rStyle w:val="Hipercze"/>
            <w:rFonts w:asciiTheme="minorHAnsi" w:hAnsiTheme="minorHAnsi" w:cstheme="minorHAnsi"/>
          </w:rPr>
          <w:t>https://www.lgd-brynica.pl/strony/procedury</w:t>
        </w:r>
      </w:hyperlink>
    </w:p>
    <w:p w14:paraId="000001B5" w14:textId="77777777" w:rsidR="00F26495" w:rsidRPr="00B14A8A" w:rsidRDefault="00000000" w:rsidP="00B14A8A">
      <w:pPr>
        <w:pStyle w:val="Nagwek1"/>
        <w:spacing w:after="0" w:line="276" w:lineRule="auto"/>
      </w:pPr>
      <w:bookmarkStart w:id="32" w:name="_Toc229128584"/>
      <w:r w:rsidRPr="00B14A8A">
        <w:t>11. Wyniki oceny i wyboru</w:t>
      </w:r>
      <w:bookmarkEnd w:id="32"/>
      <w:r w:rsidRPr="00B14A8A">
        <w:t xml:space="preserve"> </w:t>
      </w:r>
    </w:p>
    <w:p w14:paraId="000001B6" w14:textId="2BE5E6DB"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 xml:space="preserve">Po zakończeniu oceny formalnej i merytorycznej wniosków oraz ustaleniu liczby punktów i proponowanej kwoty grantu dla poszczególnych </w:t>
      </w:r>
      <w:r w:rsidR="00B14A8A" w:rsidRPr="00B14A8A">
        <w:rPr>
          <w:rFonts w:asciiTheme="minorHAnsi" w:hAnsiTheme="minorHAnsi" w:cstheme="minorHAnsi"/>
        </w:rPr>
        <w:t>zadań</w:t>
      </w:r>
      <w:r w:rsidRPr="00B14A8A">
        <w:rPr>
          <w:rFonts w:asciiTheme="minorHAnsi" w:hAnsiTheme="minorHAnsi" w:cstheme="minorHAnsi"/>
        </w:rPr>
        <w:t>, Rada LGD tworzy wstępną listę rankingową wniosków.</w:t>
      </w:r>
    </w:p>
    <w:p w14:paraId="000001B7" w14:textId="77777777"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Wstępna lista rankingowa oraz protokół z posiedzenia Rady LGD publikowane są na stronie internetowej LGD.</w:t>
      </w:r>
    </w:p>
    <w:p w14:paraId="000001B8" w14:textId="68357930"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 xml:space="preserve">LGD przekazuje wnioskodawcom pisemną informację o wyniku oceny wniosku przez </w:t>
      </w:r>
      <w:sdt>
        <w:sdtPr>
          <w:rPr>
            <w:rFonts w:asciiTheme="minorHAnsi" w:hAnsiTheme="minorHAnsi" w:cstheme="minorHAnsi"/>
          </w:rPr>
          <w:tag w:val="goog_rdk_26"/>
          <w:id w:val="2026945583"/>
        </w:sdtPr>
        <w:sdtContent/>
      </w:sdt>
      <w:r w:rsidRPr="00B14A8A">
        <w:rPr>
          <w:rFonts w:asciiTheme="minorHAnsi" w:hAnsiTheme="minorHAnsi" w:cstheme="minorHAnsi"/>
        </w:rPr>
        <w:t>system IT LGD, zawierającą w szczególności liczbę uzyskanych punktów, informację o spełnieniu kryteriów oraz pouczenie o możliwości wniesienia odwołania.</w:t>
      </w:r>
    </w:p>
    <w:p w14:paraId="000001B9" w14:textId="32CE4FEB" w:rsidR="00F26495" w:rsidRPr="00B14A8A" w:rsidRDefault="00000000" w:rsidP="00B14A8A">
      <w:pPr>
        <w:numPr>
          <w:ilvl w:val="0"/>
          <w:numId w:val="12"/>
        </w:numPr>
        <w:spacing w:after="0" w:line="276" w:lineRule="auto"/>
        <w:ind w:left="566" w:right="4" w:hanging="360"/>
        <w:rPr>
          <w:rFonts w:asciiTheme="minorHAnsi" w:hAnsiTheme="minorHAnsi" w:cstheme="minorHAnsi"/>
        </w:rPr>
      </w:pPr>
      <w:r w:rsidRPr="00B14A8A">
        <w:rPr>
          <w:rFonts w:asciiTheme="minorHAnsi" w:hAnsiTheme="minorHAnsi" w:cstheme="minorHAnsi"/>
        </w:rPr>
        <w:t>Wnioskodawcy przysługuje prawo wniesienia odwołania od wyniku oceny wniosku w terminie 7 dni od dnia otrzymania pisma o wyniku oceny. Za datę doręczenia wnioskodawcy pisma za pomocą systemu IT LGD</w:t>
      </w:r>
      <w:r w:rsidR="00C72255">
        <w:rPr>
          <w:rFonts w:asciiTheme="minorHAnsi" w:hAnsiTheme="minorHAnsi" w:cstheme="minorHAnsi"/>
        </w:rPr>
        <w:t xml:space="preserve"> </w:t>
      </w:r>
      <w:r w:rsidRPr="00B14A8A">
        <w:rPr>
          <w:rFonts w:asciiTheme="minorHAnsi" w:hAnsiTheme="minorHAnsi" w:cstheme="minorHAnsi"/>
        </w:rPr>
        <w:t>uznaje się dzień:</w:t>
      </w:r>
    </w:p>
    <w:p w14:paraId="000001BA" w14:textId="77777777" w:rsidR="00F26495" w:rsidRPr="00B14A8A" w:rsidRDefault="00000000" w:rsidP="00B14A8A">
      <w:pPr>
        <w:spacing w:after="0" w:line="276" w:lineRule="auto"/>
        <w:ind w:left="705" w:right="4"/>
        <w:rPr>
          <w:rFonts w:asciiTheme="minorHAnsi" w:hAnsiTheme="minorHAnsi" w:cstheme="minorHAnsi"/>
        </w:rPr>
      </w:pPr>
      <w:r w:rsidRPr="00B14A8A">
        <w:rPr>
          <w:rFonts w:asciiTheme="minorHAnsi" w:hAnsiTheme="minorHAnsi" w:cstheme="minorHAnsi"/>
        </w:rPr>
        <w:t>a) potwierdzenia odczytania wezwania przez wnioskodawcę w tym systemie, z tym, że dostęp do treści pisma i jego załączników uzyskuje się po dokonaniu tego potwierdzenia,</w:t>
      </w:r>
    </w:p>
    <w:p w14:paraId="277CC218" w14:textId="77777777" w:rsidR="008C7E33" w:rsidRDefault="00000000" w:rsidP="008C7E33">
      <w:pPr>
        <w:spacing w:after="0" w:line="276" w:lineRule="auto"/>
        <w:ind w:left="705" w:right="4"/>
        <w:rPr>
          <w:rFonts w:asciiTheme="minorHAnsi" w:hAnsiTheme="minorHAnsi" w:cstheme="minorHAnsi"/>
        </w:rPr>
      </w:pPr>
      <w:r w:rsidRPr="00B14A8A">
        <w:rPr>
          <w:rFonts w:asciiTheme="minorHAnsi" w:hAnsiTheme="minorHAnsi" w:cstheme="minorHAnsi"/>
        </w:rPr>
        <w:lastRenderedPageBreak/>
        <w:t>b) następujący po upływie 7 dni od dnia otrzymania pisma w tym systemie, jeżeli wnioskodawca nie potwierdził odczytania pisma przed upływem tego terminu.</w:t>
      </w:r>
    </w:p>
    <w:p w14:paraId="000001BC" w14:textId="0548B0A2" w:rsidR="00F26495" w:rsidRPr="008C7E33" w:rsidRDefault="00000000" w:rsidP="008C7E33">
      <w:pPr>
        <w:pStyle w:val="Akapitzlist"/>
        <w:numPr>
          <w:ilvl w:val="0"/>
          <w:numId w:val="12"/>
        </w:numPr>
        <w:spacing w:after="0" w:line="276" w:lineRule="auto"/>
        <w:ind w:right="4"/>
        <w:rPr>
          <w:rFonts w:asciiTheme="minorHAnsi" w:hAnsiTheme="minorHAnsi" w:cstheme="minorHAnsi"/>
        </w:rPr>
      </w:pPr>
      <w:r w:rsidRPr="008C7E33">
        <w:rPr>
          <w:rFonts w:asciiTheme="minorHAnsi" w:hAnsiTheme="minorHAnsi" w:cstheme="minorHAnsi"/>
        </w:rPr>
        <w:t xml:space="preserve">Wnioskodawcy przysługuje prawo wniesienia odwołania od: </w:t>
      </w:r>
    </w:p>
    <w:p w14:paraId="000001BD" w14:textId="77777777" w:rsidR="00F26495" w:rsidRPr="00B14A8A" w:rsidRDefault="00000000" w:rsidP="00B21213">
      <w:pPr>
        <w:spacing w:after="0" w:line="276" w:lineRule="auto"/>
        <w:ind w:left="720" w:right="4"/>
        <w:rPr>
          <w:rFonts w:asciiTheme="minorHAnsi" w:hAnsiTheme="minorHAnsi" w:cstheme="minorHAnsi"/>
        </w:rPr>
      </w:pPr>
      <w:r w:rsidRPr="00B14A8A">
        <w:rPr>
          <w:rFonts w:asciiTheme="minorHAnsi" w:hAnsiTheme="minorHAnsi" w:cstheme="minorHAnsi"/>
        </w:rPr>
        <w:t>a) oceny formalnej wniosku (z wyjątkiem przypadków złożenia wniosku niezgodnie z terminem lub sposobem określonym w ogłoszeniu o konkursie),</w:t>
      </w:r>
    </w:p>
    <w:p w14:paraId="000001BE" w14:textId="77777777" w:rsidR="00F26495" w:rsidRPr="00B14A8A" w:rsidRDefault="00000000" w:rsidP="00B21213">
      <w:pPr>
        <w:spacing w:after="0" w:line="276" w:lineRule="auto"/>
        <w:ind w:left="720" w:right="4"/>
        <w:rPr>
          <w:rFonts w:asciiTheme="minorHAnsi" w:hAnsiTheme="minorHAnsi" w:cstheme="minorHAnsi"/>
        </w:rPr>
      </w:pPr>
      <w:r w:rsidRPr="00B14A8A">
        <w:rPr>
          <w:rFonts w:asciiTheme="minorHAnsi" w:hAnsiTheme="minorHAnsi" w:cstheme="minorHAnsi"/>
        </w:rPr>
        <w:t>b) oceny merytorycznej w zakresie kryteriów dostępu i kryteriów wyboru grantobiorców,</w:t>
      </w:r>
    </w:p>
    <w:p w14:paraId="5C4EE105" w14:textId="77777777" w:rsidR="008C7E33" w:rsidRDefault="00000000" w:rsidP="008C7E33">
      <w:pPr>
        <w:spacing w:after="0" w:line="276" w:lineRule="auto"/>
        <w:ind w:left="720" w:right="4"/>
        <w:rPr>
          <w:rFonts w:asciiTheme="minorHAnsi" w:hAnsiTheme="minorHAnsi" w:cstheme="minorHAnsi"/>
        </w:rPr>
      </w:pPr>
      <w:r w:rsidRPr="00B14A8A">
        <w:rPr>
          <w:rFonts w:asciiTheme="minorHAnsi" w:hAnsiTheme="minorHAnsi" w:cstheme="minorHAnsi"/>
        </w:rPr>
        <w:t>c) ustalenia przez Radę LGD kwoty grantu niższej niż wnioskowana.</w:t>
      </w:r>
    </w:p>
    <w:p w14:paraId="177A7C7E" w14:textId="77777777" w:rsidR="008C7E33" w:rsidRDefault="00000000" w:rsidP="008C7E33">
      <w:pPr>
        <w:pStyle w:val="Akapitzlist"/>
        <w:numPr>
          <w:ilvl w:val="0"/>
          <w:numId w:val="12"/>
        </w:numPr>
        <w:spacing w:after="0" w:line="276" w:lineRule="auto"/>
        <w:ind w:right="4"/>
        <w:rPr>
          <w:rFonts w:asciiTheme="minorHAnsi" w:hAnsiTheme="minorHAnsi" w:cstheme="minorHAnsi"/>
        </w:rPr>
      </w:pPr>
      <w:r w:rsidRPr="008C7E33">
        <w:rPr>
          <w:rFonts w:asciiTheme="minorHAnsi" w:hAnsiTheme="minorHAnsi" w:cstheme="minorHAnsi"/>
        </w:rPr>
        <w:t>Odwołanie należy złożyć do LGD</w:t>
      </w:r>
      <w:r w:rsidR="009C02FB" w:rsidRPr="008C7E33">
        <w:rPr>
          <w:rFonts w:asciiTheme="minorHAnsi" w:hAnsiTheme="minorHAnsi" w:cstheme="minorHAnsi"/>
        </w:rPr>
        <w:t xml:space="preserve"> </w:t>
      </w:r>
      <w:r w:rsidRPr="008C7E33">
        <w:rPr>
          <w:rFonts w:asciiTheme="minorHAnsi" w:hAnsiTheme="minorHAnsi" w:cstheme="minorHAnsi"/>
        </w:rPr>
        <w:t>osobiście</w:t>
      </w:r>
      <w:r w:rsidR="00E33783" w:rsidRPr="008C7E33">
        <w:rPr>
          <w:rFonts w:asciiTheme="minorHAnsi" w:hAnsiTheme="minorHAnsi" w:cstheme="minorHAnsi"/>
        </w:rPr>
        <w:t xml:space="preserve"> lub </w:t>
      </w:r>
      <w:r w:rsidRPr="008C7E33">
        <w:rPr>
          <w:rFonts w:asciiTheme="minorHAnsi" w:hAnsiTheme="minorHAnsi" w:cstheme="minorHAnsi"/>
        </w:rPr>
        <w:t>pocztą. Za datę wniesienia uznaje się jego faktyczny wpływ do LGD.</w:t>
      </w:r>
    </w:p>
    <w:p w14:paraId="000001C1" w14:textId="6F3D2327" w:rsidR="00F26495" w:rsidRPr="008C7E33" w:rsidRDefault="00000000" w:rsidP="008C7E33">
      <w:pPr>
        <w:pStyle w:val="Akapitzlist"/>
        <w:numPr>
          <w:ilvl w:val="0"/>
          <w:numId w:val="12"/>
        </w:numPr>
        <w:spacing w:after="0" w:line="276" w:lineRule="auto"/>
        <w:ind w:right="4"/>
        <w:rPr>
          <w:rFonts w:asciiTheme="minorHAnsi" w:hAnsiTheme="minorHAnsi" w:cstheme="minorHAnsi"/>
        </w:rPr>
      </w:pPr>
      <w:r w:rsidRPr="008C7E33">
        <w:rPr>
          <w:rFonts w:asciiTheme="minorHAnsi" w:hAnsiTheme="minorHAnsi" w:cstheme="minorHAnsi"/>
        </w:rPr>
        <w:t>Odwołanie musi zawierać co najmniej:</w:t>
      </w:r>
    </w:p>
    <w:p w14:paraId="000001C2"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oznaczenie instytucji właściwej do rozpatrzenia odwołania (LGD),</w:t>
      </w:r>
    </w:p>
    <w:p w14:paraId="000001C3"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oznaczenie wnioskodawcy, znak sprawy - indywidualny numer sprawy, numer konkursu,</w:t>
      </w:r>
    </w:p>
    <w:p w14:paraId="000001C4"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wskazanie kryteriów wyboru grantobiorców, z których oceną się nie zgadza lub wskazanie, w jakim zakresie wnioskodawca nie zgadza się z negatywną oceną wniosku w kryteriach formalnych i/lub kryteriach dostępu oraz uzasadnienie stanowiska wnioskodawcy,</w:t>
      </w:r>
    </w:p>
    <w:p w14:paraId="000001C5" w14:textId="77777777" w:rsidR="00F26495" w:rsidRPr="00B14A8A" w:rsidRDefault="00000000" w:rsidP="00B21213">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wskazanie zarzutów o charakterze proceduralnym w zakresie przeprowadzonej oceny, jeżeli zdaniem wnioskodawcy, naruszenia takie miały miejsce, wraz z uzasadnieniem,</w:t>
      </w:r>
    </w:p>
    <w:p w14:paraId="20F60091" w14:textId="77777777" w:rsidR="00776D7A" w:rsidRDefault="00000000" w:rsidP="00776D7A">
      <w:pPr>
        <w:numPr>
          <w:ilvl w:val="0"/>
          <w:numId w:val="26"/>
        </w:numPr>
        <w:spacing w:after="0" w:line="276" w:lineRule="auto"/>
        <w:ind w:left="708" w:right="0"/>
        <w:rPr>
          <w:rFonts w:asciiTheme="minorHAnsi" w:hAnsiTheme="minorHAnsi" w:cstheme="minorHAnsi"/>
        </w:rPr>
      </w:pPr>
      <w:r w:rsidRPr="00B14A8A">
        <w:rPr>
          <w:rFonts w:asciiTheme="minorHAnsi" w:hAnsiTheme="minorHAnsi" w:cstheme="minorHAnsi"/>
        </w:rPr>
        <w:t>podpis wnioskodawcy lub osoby upoważnionej do jego reprezentowania, z załączeniem oryginału lub kopii dokumentu poświadczającego umocowanie takiej osoby do reprezentowania tego wnioskodawcy, jeżeli nie wynika to z ogólnodostępnych rejestrów publicznych.</w:t>
      </w:r>
    </w:p>
    <w:p w14:paraId="3C7C3273"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Rada LGD rozpatruje wniesione odwołania i może zmienić lub podtrzymać swoją wcześniejszą decyzję dotyczącą oceny wniosku i ustalenia kwoty grantu.</w:t>
      </w:r>
    </w:p>
    <w:p w14:paraId="6E6BBB0E"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Po rozpatrzeniu odwołań Rada tworzy listę rankingową grantobiorców. Wnioskodawcy, którzy nie zmieścili się w limicie środków, mogą uzyskać status grantobiorcy rezerwowego.</w:t>
      </w:r>
    </w:p>
    <w:p w14:paraId="57621334"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Decyzja Rady po rozpatrzeniu odwołań jest ostateczna i nie przysługuje od niej dalsze odwołanie.</w:t>
      </w:r>
    </w:p>
    <w:p w14:paraId="0BC15C10" w14:textId="77777777" w:rsid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Po dokonaniu wyboru grantobiorców wnioskodawcy otrzymują informację o wyniku wyboru, a na stronie internetowej publikowana jest ostateczna lista rankingowa wraz z protokołem z posiedzenia Rady LGD.</w:t>
      </w:r>
    </w:p>
    <w:p w14:paraId="000001CB" w14:textId="4A9330BB" w:rsidR="00F26495" w:rsidRPr="00776D7A" w:rsidRDefault="00000000" w:rsidP="00776D7A">
      <w:pPr>
        <w:pStyle w:val="Akapitzlist"/>
        <w:numPr>
          <w:ilvl w:val="0"/>
          <w:numId w:val="12"/>
        </w:numPr>
        <w:spacing w:after="0" w:line="276" w:lineRule="auto"/>
        <w:ind w:right="0"/>
        <w:rPr>
          <w:rFonts w:asciiTheme="minorHAnsi" w:hAnsiTheme="minorHAnsi" w:cstheme="minorHAnsi"/>
        </w:rPr>
      </w:pPr>
      <w:r w:rsidRPr="00776D7A">
        <w:rPr>
          <w:rFonts w:asciiTheme="minorHAnsi" w:hAnsiTheme="minorHAnsi" w:cstheme="minorHAnsi"/>
        </w:rPr>
        <w:t xml:space="preserve">Odwołanie może być wycofane do czasu zakończenia jego rozpatrywania przez LGD. Wycofanie odwołania i ponowne jego wniesienie jest niedopuszczalne.  </w:t>
      </w:r>
    </w:p>
    <w:p w14:paraId="000001CC" w14:textId="77777777" w:rsidR="00F26495" w:rsidRPr="00B14A8A" w:rsidRDefault="00000000" w:rsidP="00B21213">
      <w:pPr>
        <w:pStyle w:val="Nagwek1"/>
        <w:spacing w:after="0" w:line="276" w:lineRule="auto"/>
      </w:pPr>
      <w:r w:rsidRPr="00B14A8A">
        <w:t xml:space="preserve"> </w:t>
      </w:r>
      <w:bookmarkStart w:id="33" w:name="_Toc229128585"/>
      <w:r w:rsidRPr="00B14A8A">
        <w:t>12. Umowa o powierzenie grantu</w:t>
      </w:r>
      <w:bookmarkEnd w:id="33"/>
      <w:r w:rsidRPr="00B14A8A">
        <w:t xml:space="preserve"> </w:t>
      </w:r>
    </w:p>
    <w:p w14:paraId="799DE7BD"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Wzór umowy o powierzenie grantu stanowi załącznik nr 3 do Regulaminu </w:t>
      </w:r>
      <w:r w:rsidR="00B81049" w:rsidRPr="006D3E9B">
        <w:rPr>
          <w:rFonts w:asciiTheme="minorHAnsi" w:hAnsiTheme="minorHAnsi" w:cstheme="minorHAnsi"/>
        </w:rPr>
        <w:t>konkursu na wybór grantobiorców.</w:t>
      </w:r>
    </w:p>
    <w:p w14:paraId="50542B00"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lastRenderedPageBreak/>
        <w:t>Termin zawarcia umowy jest indywidualnie ustalany z wnioskodawcą.</w:t>
      </w:r>
    </w:p>
    <w:p w14:paraId="0F40551C"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W przypadku, gdy wnioskodawca nie podpisze umowy o powierzenie grantu</w:t>
      </w:r>
      <w:r w:rsidRPr="006D3E9B">
        <w:rPr>
          <w:rFonts w:asciiTheme="minorHAnsi" w:hAnsiTheme="minorHAnsi" w:cstheme="minorHAnsi"/>
        </w:rPr>
        <w:br/>
        <w:t>w wyznaczonym terminie, LGD ponownie zaprasza wnioskodawcę na podpisanie umowy, wyznaczając drugi termin. W sytuacji, gdy wnioskodawca, pomimo dwukrotnego zaproszenia na podpisanie umowy, nie podpisze umowy, oznacza to odstąpienie od podpisania umowy.</w:t>
      </w:r>
    </w:p>
    <w:p w14:paraId="51AB1006"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LGD może zawrzeć umowę z grantobiorcą rezerwowym zgodnie z kolejnością na liście rankingowej.</w:t>
      </w:r>
    </w:p>
    <w:p w14:paraId="473BA03B"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Jeśli posiadana przez LGD kwota grantu jest wyższa bądź równa kwocie grantu przyznanej pierwszemu (lub kolejnemu) grantobiorcy rezerwowemu, wówczas LGD zaprasza tego grantobiorcę rezerwowego do zawarcia umowy o powierzenie grantu.</w:t>
      </w:r>
      <w:r w:rsidRPr="006D3E9B">
        <w:rPr>
          <w:rFonts w:asciiTheme="minorHAnsi" w:hAnsiTheme="minorHAnsi" w:cstheme="minorHAnsi"/>
          <w:sz w:val="22"/>
          <w:szCs w:val="22"/>
        </w:rPr>
        <w:t xml:space="preserve"> </w:t>
      </w:r>
    </w:p>
    <w:p w14:paraId="55ECD9B7"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W przypadku gdy dostępna przez LGD kwota grantu mieszcząca się w limicie środków na konkurs, jest niższa niż wnioskowana przez grantobiorcę rezerwowego, LGD występuje do niego z zapytaniem czy wykona zadanie za kwotę dostępną. Jeżeli grantobiorca rezerwowy wyrazi zgodę na realizację zadania za niższą kwotę grantu nie zmniejszając zakresu zadania (działań), wówczas Przewodniczący Rady poddaje pod głosowanie Rady uchwałę w sprawie oceny i ustalenia kwoty grantu oraz uchwałę w sprawie wyboru grantobiorców na zasadach określonych w Regulaminie Rady LGD. Następnie LGD zaprasza tego grantobiorcę rezerwowego do zawarcia umowy o powierzenie grantu.</w:t>
      </w:r>
    </w:p>
    <w:p w14:paraId="214F0D53"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Czynności z punktu 5 powtarzane są do wyczerpania grantobiorców rezerwowych na liście rankingowej, będącej ostateczną listą rankingową.</w:t>
      </w:r>
    </w:p>
    <w:p w14:paraId="57C3209A"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Wzór umowy o powierzenie grantu może zostać zmodyfikowany, np. w przypadku zmiany uregulowań prawnych i/ lub wytycznych lub ze względu na specyfikę projektu. </w:t>
      </w:r>
    </w:p>
    <w:p w14:paraId="35D607A3"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 xml:space="preserve">Zawarcie umowy o powierzenie grantu możliwe jest w siedzibie </w:t>
      </w:r>
      <w:sdt>
        <w:sdtPr>
          <w:tag w:val="goog_rdk_29"/>
          <w:id w:val="2034435741"/>
        </w:sdtPr>
        <w:sdtContent/>
      </w:sdt>
      <w:r w:rsidRPr="006D3E9B">
        <w:rPr>
          <w:rFonts w:asciiTheme="minorHAnsi" w:hAnsiTheme="minorHAnsi" w:cstheme="minorHAnsi"/>
        </w:rPr>
        <w:t xml:space="preserve">LGD. </w:t>
      </w:r>
    </w:p>
    <w:p w14:paraId="6E4AEC93" w14:textId="77777777" w:rsidR="006D3E9B"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Zabezpieczeniem prawidłowej realizacji umowy o powierzenie grantu jest składany przez grantobiorcę weksel wraz z deklaracją wekslową wraz z umową o powierzenie grantu.</w:t>
      </w:r>
    </w:p>
    <w:p w14:paraId="3E692001" w14:textId="7E3FBD37" w:rsidR="00671333" w:rsidRPr="006D3E9B" w:rsidRDefault="00000000" w:rsidP="006D3E9B">
      <w:pPr>
        <w:pStyle w:val="Akapitzlist"/>
        <w:numPr>
          <w:ilvl w:val="0"/>
          <w:numId w:val="69"/>
        </w:numPr>
        <w:spacing w:after="0" w:line="276" w:lineRule="auto"/>
        <w:ind w:right="0"/>
        <w:rPr>
          <w:rFonts w:asciiTheme="minorHAnsi" w:eastAsia="Times New Roman" w:hAnsiTheme="minorHAnsi" w:cstheme="minorHAnsi"/>
          <w:sz w:val="14"/>
          <w:szCs w:val="14"/>
        </w:rPr>
      </w:pPr>
      <w:r w:rsidRPr="006D3E9B">
        <w:rPr>
          <w:rFonts w:asciiTheme="minorHAnsi" w:hAnsiTheme="minorHAnsi" w:cstheme="minorHAnsi"/>
        </w:rPr>
        <w:t>Wnioskodawca w terminie 7 dni od dnia otrzymania wezwania do złożenia dokumentów, dostarcza LGD dokumenty niezbędne do zawarcia umowy o powierzenie grantu:</w:t>
      </w:r>
    </w:p>
    <w:p w14:paraId="000001D9" w14:textId="165B0F5D" w:rsidR="00F26495" w:rsidRPr="00B14A8A" w:rsidRDefault="00000000" w:rsidP="00B21213">
      <w:pPr>
        <w:spacing w:after="0" w:line="276" w:lineRule="auto"/>
        <w:ind w:left="0" w:right="4"/>
        <w:rPr>
          <w:rFonts w:asciiTheme="minorHAnsi" w:hAnsiTheme="minorHAnsi" w:cstheme="minorHAnsi"/>
        </w:rPr>
      </w:pPr>
      <w:r w:rsidRPr="00671333">
        <w:rPr>
          <w:rFonts w:asciiTheme="minorHAnsi" w:hAnsiTheme="minorHAnsi" w:cstheme="minorHAnsi"/>
          <w:b/>
          <w:bCs/>
        </w:rPr>
        <w:t>a)</w:t>
      </w:r>
      <w:r w:rsidRPr="00B14A8A">
        <w:rPr>
          <w:rFonts w:asciiTheme="minorHAnsi" w:eastAsia="Times New Roman" w:hAnsiTheme="minorHAnsi" w:cstheme="minorHAnsi"/>
          <w:sz w:val="14"/>
          <w:szCs w:val="14"/>
        </w:rPr>
        <w:t xml:space="preserve">     </w:t>
      </w:r>
      <w:r w:rsidRPr="00B14A8A">
        <w:rPr>
          <w:rFonts w:asciiTheme="minorHAnsi" w:hAnsiTheme="minorHAnsi" w:cstheme="minorHAnsi"/>
          <w:b/>
          <w:bCs/>
        </w:rPr>
        <w:t>oryginał zaświadczenia z Zakładu Ubezpieczeń Społecznych</w:t>
      </w:r>
      <w:r w:rsidRPr="00B14A8A">
        <w:rPr>
          <w:rFonts w:asciiTheme="minorHAnsi" w:hAnsiTheme="minorHAnsi" w:cstheme="minorHAnsi"/>
        </w:rPr>
        <w:t xml:space="preserve"> o niezaleganiu ze składkami lub o niefigurowaniu w ewidencji płatników. Zaświadczenie jest ważne przez 1 miesiąc licząc od daty jego wystawienia,</w:t>
      </w:r>
    </w:p>
    <w:p w14:paraId="000001DA" w14:textId="77777777" w:rsidR="00F26495" w:rsidRPr="00B14A8A" w:rsidRDefault="00000000" w:rsidP="00B21213">
      <w:pPr>
        <w:spacing w:after="0" w:line="276" w:lineRule="auto"/>
        <w:ind w:left="0" w:right="0"/>
        <w:rPr>
          <w:rFonts w:asciiTheme="minorHAnsi" w:hAnsiTheme="minorHAnsi" w:cstheme="minorHAnsi"/>
        </w:rPr>
      </w:pPr>
      <w:r w:rsidRPr="00B14A8A">
        <w:rPr>
          <w:rFonts w:asciiTheme="minorHAnsi" w:hAnsiTheme="minorHAnsi" w:cstheme="minorHAnsi"/>
          <w:b/>
          <w:bCs/>
        </w:rPr>
        <w:t>b) oryginał zaświadczenia z Urzędu Skarbowego o niezaleganiu w podatkach</w:t>
      </w:r>
      <w:r w:rsidRPr="00B14A8A">
        <w:rPr>
          <w:rFonts w:asciiTheme="minorHAnsi" w:hAnsiTheme="minorHAnsi" w:cstheme="minorHAnsi"/>
        </w:rPr>
        <w:t xml:space="preserve">. Zaświadczenie jest ważne przez 3 miesiące licząc od daty jego wystawienia, </w:t>
      </w:r>
    </w:p>
    <w:p w14:paraId="56312AB1" w14:textId="77777777" w:rsidR="006D3E9B" w:rsidRDefault="00000000" w:rsidP="006D3E9B">
      <w:pPr>
        <w:spacing w:after="0" w:line="276" w:lineRule="auto"/>
        <w:ind w:left="0" w:right="4"/>
        <w:rPr>
          <w:rFonts w:asciiTheme="minorHAnsi" w:hAnsiTheme="minorHAnsi" w:cstheme="minorHAnsi"/>
        </w:rPr>
      </w:pPr>
      <w:r w:rsidRPr="003D417A">
        <w:rPr>
          <w:rFonts w:asciiTheme="minorHAnsi" w:hAnsiTheme="minorHAnsi" w:cstheme="minorHAnsi"/>
          <w:b/>
          <w:bCs/>
        </w:rPr>
        <w:t>c) oświadczenie Grantobiorcy o wyodrębnieniu rachunku bankowego</w:t>
      </w:r>
      <w:r w:rsidRPr="00B14A8A">
        <w:rPr>
          <w:rFonts w:asciiTheme="minorHAnsi" w:hAnsiTheme="minorHAnsi" w:cstheme="minorHAnsi"/>
        </w:rPr>
        <w:t xml:space="preserve"> dla realizacji zadania, wraz z potwierdzeniem prowadzenia przez bank rachunku bankowego lub kopii Umowy na prowadzenie przez bank rachunku bankowego.</w:t>
      </w:r>
    </w:p>
    <w:p w14:paraId="07322E53" w14:textId="77777777" w:rsid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lastRenderedPageBreak/>
        <w:t>LGD może wymagać od wnioskodawcy złożenia także innych niewymienionych w punkcie 11  dokumentów, jeżeli są niezbędne do ustalenia stanu faktycznego i prawnego lub spełnienia obowiązków prawnych.</w:t>
      </w:r>
    </w:p>
    <w:p w14:paraId="64278584" w14:textId="77777777" w:rsid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Jeśli wnioskodawca nie dostarczy dokumentów zgodnie z wezwaniem oraz jeśli nie będą one zgodne z regulaminem, LGD może odstąpić od zawarcia umowy o powierzenie grantu bez dalszych wezwań. </w:t>
      </w:r>
    </w:p>
    <w:p w14:paraId="27D7B102" w14:textId="77777777" w:rsidR="006D3E9B" w:rsidRDefault="00F664DC"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Grantobiorca jest zobowiązany, w terminie 30 dni od dnia podpisania umowy o powierzenie grantu, dostarczyć za pośrednictwem systemu IT LGD dane uczestników zadania. W przypadku niedostarczenia danych w tym terminie, LGD wzywa grantobiorcę do ich złożenia w dodatkowym terminie wskazanym w wezwaniu. Brak złożenia danych uczestników nie wstrzymuje realizacji działań przewidzianych w zadaniu, jednakże uniemożliwia dokonanie wypłaty pierwszej transzy grantu do czasu ich złożenia.</w:t>
      </w:r>
    </w:p>
    <w:p w14:paraId="00467777" w14:textId="77777777" w:rsid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LGD zastrzega sobie prawo do odstąpienia od podpisania umowy o dofinansowanie w przypadku powzięcia informacji o okolicznościach świadczących o braku możliwości należytej realizacji zadania przez Wnioskodawcę. W szczególności dotyczy to sytuacji, w których po ogłoszeniu wyników konkursu, a przed podpisaniem umowy, ujawnione zostaną przesłanki dotyczące problemów finansowych, kadrowych lub prawnych Wnioskodawcy, które mogą uniemożliwić wykonanie zadania w terminie lub zgodnie z założeniami opisanymi we wniosku. </w:t>
      </w:r>
    </w:p>
    <w:p w14:paraId="000001E0" w14:textId="47D6389B" w:rsidR="00F26495" w:rsidRPr="006D3E9B" w:rsidRDefault="00000000" w:rsidP="006D3E9B">
      <w:pPr>
        <w:pStyle w:val="Akapitzlist"/>
        <w:numPr>
          <w:ilvl w:val="0"/>
          <w:numId w:val="80"/>
        </w:numPr>
        <w:spacing w:after="0" w:line="276" w:lineRule="auto"/>
        <w:ind w:right="4"/>
        <w:rPr>
          <w:rFonts w:asciiTheme="minorHAnsi" w:hAnsiTheme="minorHAnsi" w:cstheme="minorHAnsi"/>
        </w:rPr>
      </w:pPr>
      <w:r w:rsidRPr="006D3E9B">
        <w:rPr>
          <w:rFonts w:asciiTheme="minorHAnsi" w:hAnsiTheme="minorHAnsi" w:cstheme="minorHAnsi"/>
        </w:rPr>
        <w:t xml:space="preserve">LGD informuje wnioskodawcę o przyczynach odmowy zawarcia umowy o powierzenie grantu za pośrednictwem </w:t>
      </w:r>
      <w:sdt>
        <w:sdtPr>
          <w:tag w:val="goog_rdk_32"/>
          <w:id w:val="-1287049068"/>
        </w:sdtPr>
        <w:sdtContent/>
      </w:sdt>
      <w:r w:rsidRPr="006D3E9B">
        <w:rPr>
          <w:rFonts w:asciiTheme="minorHAnsi" w:hAnsiTheme="minorHAnsi" w:cstheme="minorHAnsi"/>
        </w:rPr>
        <w:t>systemu IT LG</w:t>
      </w:r>
      <w:r w:rsidR="00997B4C" w:rsidRPr="006D3E9B">
        <w:rPr>
          <w:rFonts w:asciiTheme="minorHAnsi" w:hAnsiTheme="minorHAnsi" w:cstheme="minorHAnsi"/>
        </w:rPr>
        <w:t>D</w:t>
      </w:r>
      <w:r w:rsidRPr="006D3E9B">
        <w:rPr>
          <w:rFonts w:asciiTheme="minorHAnsi" w:hAnsiTheme="minorHAnsi" w:cstheme="minorHAnsi"/>
        </w:rPr>
        <w:t xml:space="preserve">.  </w:t>
      </w:r>
    </w:p>
    <w:p w14:paraId="000001E1" w14:textId="77777777" w:rsidR="00F26495" w:rsidRPr="00B14A8A" w:rsidRDefault="00000000" w:rsidP="00B21213">
      <w:pPr>
        <w:pStyle w:val="Nagwek1"/>
        <w:spacing w:after="0" w:line="276" w:lineRule="auto"/>
      </w:pPr>
      <w:bookmarkStart w:id="34" w:name="_Toc229128586"/>
      <w:r w:rsidRPr="00B14A8A">
        <w:t>13. Postanowienia końcowe</w:t>
      </w:r>
      <w:bookmarkEnd w:id="34"/>
      <w:r w:rsidRPr="00B14A8A">
        <w:t xml:space="preserve"> </w:t>
      </w:r>
    </w:p>
    <w:p w14:paraId="000001E2" w14:textId="77777777" w:rsidR="00F26495" w:rsidRPr="00B14A8A" w:rsidRDefault="00000000" w:rsidP="00B21213">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sprawach nieujętych w regulaminie mają zastosowanie przepisy powszechnie obowiązującego prawa. </w:t>
      </w:r>
    </w:p>
    <w:p w14:paraId="0AED5B5C" w14:textId="77777777" w:rsidR="00E17EBD" w:rsidRDefault="00000000" w:rsidP="00E17EBD">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LGD może zmienić treść ogłoszenia o konkursie i/lub regulamin konkursu. Zmiana treści ogłoszenia o konkursie na wybór grantobiorców dopuszczalna jest wyłącznie w sytuacji, w której nie złożono jeszcze wniosku o powierzenie grantu. Zmiana ta skutkuje wydłużeniem terminu składania wniosków o powierzenie grantu o czas niezbędny do przygotowania i złożenia wniosku o powierzenie grantu.</w:t>
      </w:r>
    </w:p>
    <w:p w14:paraId="72A7DDCD" w14:textId="77777777" w:rsidR="00E17EBD" w:rsidRDefault="00000000" w:rsidP="00E17EBD">
      <w:pPr>
        <w:numPr>
          <w:ilvl w:val="0"/>
          <w:numId w:val="13"/>
        </w:numPr>
        <w:spacing w:after="0" w:line="276" w:lineRule="auto"/>
        <w:ind w:right="4" w:hanging="360"/>
        <w:rPr>
          <w:rFonts w:asciiTheme="minorHAnsi" w:hAnsiTheme="minorHAnsi" w:cstheme="minorHAnsi"/>
        </w:rPr>
      </w:pPr>
      <w:r w:rsidRPr="00E17EBD">
        <w:rPr>
          <w:rFonts w:asciiTheme="minorHAnsi" w:hAnsiTheme="minorHAnsi" w:cstheme="minorHAnsi"/>
        </w:rPr>
        <w:t>W przypadku zmiany regulaminu konkursu na wybór grantobiorców zmianie ulega treść ogłoszenia o konkursie w zakresie terminu składania wniosków o powierzenie grantu. Zmiana regulaminu konkursu, z wyjątkiem zmiany dotyczącej zwiększenia kwoty przeznaczonej na ten konkurs, jest dopuszczalna wyłącznie w sytuacji, w której w ramach danego konkursu nie złożono jeszcze wniosku o powierzenie grantu. Zmiana ta skutkuje wydłużeniem terminu składania wniosków o czas niezbędny do przygotowania i złożenia wniosku.</w:t>
      </w:r>
    </w:p>
    <w:p w14:paraId="665E89C4" w14:textId="77777777" w:rsidR="00E17EBD" w:rsidRDefault="00000000" w:rsidP="00E17EBD">
      <w:pPr>
        <w:numPr>
          <w:ilvl w:val="0"/>
          <w:numId w:val="13"/>
        </w:numPr>
        <w:spacing w:after="0" w:line="276" w:lineRule="auto"/>
        <w:ind w:right="4" w:hanging="360"/>
        <w:rPr>
          <w:rFonts w:asciiTheme="minorHAnsi" w:hAnsiTheme="minorHAnsi" w:cstheme="minorHAnsi"/>
        </w:rPr>
      </w:pPr>
      <w:r w:rsidRPr="00E17EBD">
        <w:rPr>
          <w:rFonts w:asciiTheme="minorHAnsi" w:hAnsiTheme="minorHAnsi" w:cstheme="minorHAnsi"/>
        </w:rPr>
        <w:t>Po zamieszczeniu ogłoszenia na stronie www, nie jest możliwa zmiana kryteriów wyboru grantobiorców ustalonych w odniesieniu do ogłoszonego konkursu.</w:t>
      </w:r>
    </w:p>
    <w:p w14:paraId="000001E6" w14:textId="50E46E0B" w:rsidR="00F26495" w:rsidRPr="00E17EBD" w:rsidRDefault="00000000" w:rsidP="00E17EBD">
      <w:pPr>
        <w:numPr>
          <w:ilvl w:val="0"/>
          <w:numId w:val="13"/>
        </w:numPr>
        <w:spacing w:after="0" w:line="276" w:lineRule="auto"/>
        <w:ind w:right="4" w:hanging="360"/>
        <w:rPr>
          <w:rFonts w:asciiTheme="minorHAnsi" w:hAnsiTheme="minorHAnsi" w:cstheme="minorHAnsi"/>
        </w:rPr>
      </w:pPr>
      <w:r w:rsidRPr="00E17EBD">
        <w:rPr>
          <w:rFonts w:asciiTheme="minorHAnsi" w:hAnsiTheme="minorHAnsi" w:cstheme="minorHAnsi"/>
        </w:rPr>
        <w:lastRenderedPageBreak/>
        <w:t>LGD udostępnia zmiany regulaminu konkursu na wybór grantobiorców wraz z ich uzasadnieniem oraz wskazuje termin, od którego są stosowane, przez aktualizację ogłoszenia o konkursie na wybór grantobiorców.</w:t>
      </w:r>
    </w:p>
    <w:p w14:paraId="000001E7"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Zapisów pkt 2 nie stosuje się, jeżeli konieczność zmiany dokumentów wynika z odrębnych przepisów, ze zmiany warunków określonych w przepisach regulujących zasady wsparcia z udziałem EFS+ lub na podstawie tych przepisów. </w:t>
      </w:r>
    </w:p>
    <w:p w14:paraId="000001E8"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LGD może odstąpić od konkursu jeżeli: </w:t>
      </w:r>
    </w:p>
    <w:p w14:paraId="000001E9"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 terminie składania wniosków o powierzenie grantów nie złożono żadnych wniosków, lub </w:t>
      </w:r>
    </w:p>
    <w:p w14:paraId="000001EA"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wystąpiła istotna zmiana okoliczności powodująca, że wybór grantobiorców  nie leży w interesie publicznym, czego nie dało się przewidzieć wcześniej, lub </w:t>
      </w:r>
    </w:p>
    <w:p w14:paraId="000001EB"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postępowanie jest obarczone niemożliwą do usunięcia wadą prawną. </w:t>
      </w:r>
    </w:p>
    <w:p w14:paraId="000001EC" w14:textId="77777777" w:rsidR="00F26495" w:rsidRPr="00B14A8A" w:rsidRDefault="00000000" w:rsidP="00B14A8A">
      <w:pPr>
        <w:numPr>
          <w:ilvl w:val="1"/>
          <w:numId w:val="13"/>
        </w:numPr>
        <w:spacing w:after="0" w:line="276" w:lineRule="auto"/>
        <w:ind w:right="4" w:hanging="360"/>
        <w:rPr>
          <w:rFonts w:asciiTheme="minorHAnsi" w:hAnsiTheme="minorHAnsi" w:cstheme="minorHAnsi"/>
        </w:rPr>
      </w:pPr>
      <w:r w:rsidRPr="00B14A8A">
        <w:rPr>
          <w:rFonts w:asciiTheme="minorHAnsi" w:hAnsiTheme="minorHAnsi" w:cstheme="minorHAnsi"/>
        </w:rPr>
        <w:t>została rozwiązana z ION umowa o przyznanie pomocy na projekt grantowy/ odstąpiono od umowy o przyznanie pomocy na projekt grantowy.</w:t>
      </w:r>
    </w:p>
    <w:p w14:paraId="000001ED"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Informacja o odstąpieniu od konkursu wraz z uzasadnieniem zostanie zamieszczona na stronie internetowej LGD w terminie 7 dni od dnia odstąpienia od konkursu.</w:t>
      </w:r>
    </w:p>
    <w:p w14:paraId="000001EE" w14:textId="24F0B85A"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Wnioskodawca jest administratorem danych osobowych, które są przetwarzane w związku z realizacją </w:t>
      </w:r>
      <w:r w:rsidR="00B14A8A" w:rsidRPr="00B14A8A">
        <w:rPr>
          <w:rFonts w:asciiTheme="minorHAnsi" w:hAnsiTheme="minorHAnsi" w:cstheme="minorHAnsi"/>
        </w:rPr>
        <w:t>zadania</w:t>
      </w:r>
      <w:r w:rsidRPr="00B14A8A">
        <w:rPr>
          <w:rFonts w:asciiTheme="minorHAnsi" w:hAnsiTheme="minorHAnsi" w:cstheme="minorHAnsi"/>
        </w:rPr>
        <w:t xml:space="preserve"> objętego grantem, o dofinansowanie którego ubiega się wnioskodawca, dlatego jest on zobowiązany dołożyć szczególnej staranności w celu ochrony interesów osób, których dane dotyczą i spełnić wszystkie wymagania wynikające z RODO oraz zgodnie z </w:t>
      </w:r>
      <w:r w:rsidRPr="00B14A8A">
        <w:rPr>
          <w:rFonts w:asciiTheme="minorHAnsi" w:hAnsiTheme="minorHAnsi" w:cstheme="minorHAnsi"/>
          <w:b/>
          <w:bCs/>
          <w:sz w:val="22"/>
          <w:szCs w:val="22"/>
        </w:rPr>
        <w:t xml:space="preserve">§ </w:t>
      </w:r>
      <w:r w:rsidRPr="00B14A8A">
        <w:rPr>
          <w:rFonts w:asciiTheme="minorHAnsi" w:hAnsiTheme="minorHAnsi" w:cstheme="minorHAnsi"/>
        </w:rPr>
        <w:t xml:space="preserve">8 umowy o powierzenie grantu.  </w:t>
      </w:r>
    </w:p>
    <w:p w14:paraId="000001EF" w14:textId="77777777" w:rsidR="00F26495" w:rsidRPr="00B14A8A" w:rsidRDefault="00000000" w:rsidP="00B14A8A">
      <w:pPr>
        <w:numPr>
          <w:ilvl w:val="0"/>
          <w:numId w:val="13"/>
        </w:numPr>
        <w:spacing w:after="0" w:line="276" w:lineRule="auto"/>
        <w:ind w:right="4" w:hanging="360"/>
        <w:rPr>
          <w:rFonts w:asciiTheme="minorHAnsi" w:hAnsiTheme="minorHAnsi" w:cstheme="minorHAnsi"/>
        </w:rPr>
      </w:pPr>
      <w:r w:rsidRPr="00B14A8A">
        <w:rPr>
          <w:rFonts w:asciiTheme="minorHAnsi" w:hAnsiTheme="minorHAnsi" w:cstheme="minorHAnsi"/>
        </w:rPr>
        <w:t xml:space="preserve">Wszelkie dokumenty, informacje i wyjaśnienia, jakie wnioskodawca przekazuje LGD na etapie konkursu, weryfikacji wniosku o powierzenie grantu oraz w związku z czynnościami niezbędnymi do wykonania przed podpisaniem umowy o powierzenie grantu, mogą zawierać tylko te dane osobowe, których obowiązek przekazywania </w:t>
      </w:r>
    </w:p>
    <w:p w14:paraId="000001F0" w14:textId="77777777" w:rsidR="00F26495" w:rsidRPr="00B14A8A" w:rsidRDefault="00000000" w:rsidP="00B14A8A">
      <w:pPr>
        <w:spacing w:after="0" w:line="276" w:lineRule="auto"/>
        <w:ind w:left="720" w:right="4"/>
        <w:rPr>
          <w:rFonts w:asciiTheme="minorHAnsi" w:hAnsiTheme="minorHAnsi" w:cstheme="minorHAnsi"/>
        </w:rPr>
      </w:pPr>
      <w:r w:rsidRPr="00B14A8A">
        <w:rPr>
          <w:rFonts w:asciiTheme="minorHAnsi" w:hAnsiTheme="minorHAnsi" w:cstheme="minorHAnsi"/>
        </w:rPr>
        <w:t xml:space="preserve">wynika z aktualnych zasad realizacji FESL, w szczególności z regulaminu i zasad wypełniania wniosku o powierzenie grantu EFS+.  </w:t>
      </w:r>
    </w:p>
    <w:p w14:paraId="000001F1" w14:textId="77777777" w:rsidR="00F26495" w:rsidRPr="00B14A8A" w:rsidRDefault="00000000" w:rsidP="00B14A8A">
      <w:pPr>
        <w:pStyle w:val="Nagwek1"/>
        <w:spacing w:after="0" w:line="276" w:lineRule="auto"/>
      </w:pPr>
      <w:bookmarkStart w:id="35" w:name="_heading=h.8c6q37wbehqa" w:colFirst="0" w:colLast="0"/>
      <w:bookmarkStart w:id="36" w:name="_Toc229128587"/>
      <w:bookmarkEnd w:id="35"/>
      <w:r w:rsidRPr="00B14A8A">
        <w:t>14. Informacje  o miejscu udostępnienia LSR, formularza wniosku o powierzenie grantów oraz formularza umowy o powierzeniu grantu</w:t>
      </w:r>
      <w:bookmarkEnd w:id="36"/>
    </w:p>
    <w:p w14:paraId="000001F2" w14:textId="5F2E4AAA" w:rsidR="00F26495" w:rsidRPr="00B14A8A" w:rsidRDefault="00000000" w:rsidP="00B14A8A">
      <w:pPr>
        <w:numPr>
          <w:ilvl w:val="0"/>
          <w:numId w:val="2"/>
        </w:numPr>
        <w:spacing w:after="0" w:line="276" w:lineRule="auto"/>
        <w:ind w:right="0"/>
        <w:rPr>
          <w:rFonts w:asciiTheme="minorHAnsi" w:hAnsiTheme="minorHAnsi" w:cstheme="minorHAnsi"/>
        </w:rPr>
      </w:pPr>
      <w:r w:rsidRPr="00B14A8A">
        <w:rPr>
          <w:rFonts w:asciiTheme="minorHAnsi" w:hAnsiTheme="minorHAnsi" w:cstheme="minorHAnsi"/>
        </w:rPr>
        <w:t>LSR dostępna jest pod adresem:</w:t>
      </w:r>
      <w:r w:rsidR="008E631E" w:rsidRPr="008E631E">
        <w:t xml:space="preserve"> </w:t>
      </w:r>
      <w:hyperlink r:id="rId12" w:history="1">
        <w:r w:rsidR="008E631E" w:rsidRPr="002C6A8D">
          <w:rPr>
            <w:rStyle w:val="Hipercze"/>
            <w:rFonts w:asciiTheme="minorHAnsi" w:hAnsiTheme="minorHAnsi" w:cstheme="minorHAnsi"/>
          </w:rPr>
          <w:t>https://www.lgd-brynica.pl/strony/umowa_ramowa</w:t>
        </w:r>
      </w:hyperlink>
    </w:p>
    <w:p w14:paraId="000001F3" w14:textId="78D2D37C" w:rsidR="00F26495" w:rsidRPr="00B14A8A" w:rsidRDefault="00000000" w:rsidP="00B14A8A">
      <w:pPr>
        <w:numPr>
          <w:ilvl w:val="0"/>
          <w:numId w:val="2"/>
        </w:numPr>
        <w:spacing w:after="0" w:line="276" w:lineRule="auto"/>
        <w:ind w:right="0"/>
        <w:rPr>
          <w:rFonts w:asciiTheme="minorHAnsi" w:hAnsiTheme="minorHAnsi" w:cstheme="minorHAnsi"/>
        </w:rPr>
      </w:pPr>
      <w:r w:rsidRPr="00B14A8A">
        <w:rPr>
          <w:rFonts w:asciiTheme="minorHAnsi" w:hAnsiTheme="minorHAnsi" w:cstheme="minorHAnsi"/>
        </w:rPr>
        <w:t xml:space="preserve">Formularz Wniosku o Powierzenie Grantu jest </w:t>
      </w:r>
      <w:r w:rsidRPr="00B14A8A">
        <w:rPr>
          <w:rFonts w:asciiTheme="minorHAnsi" w:hAnsiTheme="minorHAnsi" w:cstheme="minorHAnsi"/>
          <w:b/>
          <w:bCs/>
        </w:rPr>
        <w:t xml:space="preserve">załącznikiem nr </w:t>
      </w:r>
      <w:r w:rsidR="004F5878">
        <w:rPr>
          <w:rFonts w:asciiTheme="minorHAnsi" w:hAnsiTheme="minorHAnsi" w:cstheme="minorHAnsi"/>
          <w:b/>
          <w:bCs/>
        </w:rPr>
        <w:t>1</w:t>
      </w:r>
      <w:r w:rsidRPr="00B14A8A">
        <w:rPr>
          <w:rFonts w:asciiTheme="minorHAnsi" w:hAnsiTheme="minorHAnsi" w:cstheme="minorHAnsi"/>
        </w:rPr>
        <w:t xml:space="preserve"> do niniejszego regulaminu.</w:t>
      </w:r>
    </w:p>
    <w:p w14:paraId="000001F4" w14:textId="28A8633A" w:rsidR="00F26495" w:rsidRPr="00B14A8A" w:rsidRDefault="00000000" w:rsidP="00B14A8A">
      <w:pPr>
        <w:numPr>
          <w:ilvl w:val="0"/>
          <w:numId w:val="2"/>
        </w:numPr>
        <w:spacing w:after="0" w:line="276" w:lineRule="auto"/>
        <w:ind w:right="0"/>
        <w:rPr>
          <w:rFonts w:asciiTheme="minorHAnsi" w:hAnsiTheme="minorHAnsi" w:cstheme="minorHAnsi"/>
        </w:rPr>
      </w:pPr>
      <w:r w:rsidRPr="00B14A8A">
        <w:rPr>
          <w:rFonts w:asciiTheme="minorHAnsi" w:hAnsiTheme="minorHAnsi" w:cstheme="minorHAnsi"/>
        </w:rPr>
        <w:t>Formularz Umow</w:t>
      </w:r>
      <w:r w:rsidR="00C96BC3">
        <w:rPr>
          <w:rFonts w:asciiTheme="minorHAnsi" w:hAnsiTheme="minorHAnsi" w:cstheme="minorHAnsi"/>
        </w:rPr>
        <w:t>y</w:t>
      </w:r>
      <w:r w:rsidRPr="00B14A8A">
        <w:rPr>
          <w:rFonts w:asciiTheme="minorHAnsi" w:hAnsiTheme="minorHAnsi" w:cstheme="minorHAnsi"/>
        </w:rPr>
        <w:t xml:space="preserve"> o Powierzenie Grantu jest </w:t>
      </w:r>
      <w:r w:rsidRPr="00B14A8A">
        <w:rPr>
          <w:rFonts w:asciiTheme="minorHAnsi" w:hAnsiTheme="minorHAnsi" w:cstheme="minorHAnsi"/>
          <w:b/>
          <w:bCs/>
        </w:rPr>
        <w:t xml:space="preserve">załącznikiem nr </w:t>
      </w:r>
      <w:r w:rsidR="004F5878">
        <w:rPr>
          <w:rFonts w:asciiTheme="minorHAnsi" w:hAnsiTheme="minorHAnsi" w:cstheme="minorHAnsi"/>
          <w:b/>
          <w:bCs/>
        </w:rPr>
        <w:t>3</w:t>
      </w:r>
      <w:r w:rsidRPr="00B14A8A">
        <w:rPr>
          <w:rFonts w:asciiTheme="minorHAnsi" w:hAnsiTheme="minorHAnsi" w:cstheme="minorHAnsi"/>
        </w:rPr>
        <w:t xml:space="preserve"> do niniejszego regulaminu.</w:t>
      </w:r>
    </w:p>
    <w:p w14:paraId="000001F5" w14:textId="77777777" w:rsidR="00F26495" w:rsidRPr="00B14A8A" w:rsidRDefault="00000000" w:rsidP="00B14A8A">
      <w:pPr>
        <w:pStyle w:val="Nagwek1"/>
        <w:spacing w:after="0" w:line="276" w:lineRule="auto"/>
      </w:pPr>
      <w:bookmarkStart w:id="37" w:name="_Toc229128588"/>
      <w:r w:rsidRPr="00B14A8A">
        <w:t>Załączniki do regulaminu:</w:t>
      </w:r>
      <w:bookmarkEnd w:id="37"/>
    </w:p>
    <w:p w14:paraId="000001F6" w14:textId="77777777" w:rsidR="00F26495" w:rsidRPr="00B14A8A" w:rsidRDefault="00000000" w:rsidP="00B14A8A">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Wzór wniosku o powierzenie grantu.</w:t>
      </w:r>
    </w:p>
    <w:p w14:paraId="000001F7" w14:textId="77777777" w:rsidR="00F26495" w:rsidRPr="00B14A8A" w:rsidRDefault="00000000" w:rsidP="00B14A8A">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Instrukcja obsługi generatora wniosków OMIKRON.</w:t>
      </w:r>
    </w:p>
    <w:p w14:paraId="766C33C7" w14:textId="782764B2" w:rsidR="00B80A95" w:rsidRPr="00EF469B" w:rsidRDefault="00000000" w:rsidP="00EF469B">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Wzór umowy o powierzenie grantu.</w:t>
      </w:r>
    </w:p>
    <w:p w14:paraId="7D89D0B0" w14:textId="691ACB3A" w:rsidR="0028225C" w:rsidRDefault="00146218" w:rsidP="00B14A8A">
      <w:pPr>
        <w:numPr>
          <w:ilvl w:val="0"/>
          <w:numId w:val="4"/>
        </w:numPr>
        <w:spacing w:after="0" w:line="276" w:lineRule="auto"/>
        <w:ind w:right="4"/>
        <w:rPr>
          <w:rFonts w:asciiTheme="minorHAnsi" w:hAnsiTheme="minorHAnsi" w:cstheme="minorHAnsi"/>
        </w:rPr>
      </w:pPr>
      <w:r w:rsidRPr="00146218">
        <w:rPr>
          <w:rFonts w:asciiTheme="minorHAnsi" w:hAnsiTheme="minorHAnsi" w:cstheme="minorHAnsi"/>
        </w:rPr>
        <w:t xml:space="preserve">Informacje dotyczące przetwarzania danych osobowych w ramach działań podejmowanych na podstawie Procedury wyboru i oceny grantobiorców w </w:t>
      </w:r>
      <w:r w:rsidRPr="00146218">
        <w:rPr>
          <w:rFonts w:asciiTheme="minorHAnsi" w:hAnsiTheme="minorHAnsi" w:cstheme="minorHAnsi"/>
        </w:rPr>
        <w:lastRenderedPageBreak/>
        <w:t>ramach projektów grantowych finansowanych z Europejskiego Funduszu Społecznego Plus (EFS+)</w:t>
      </w:r>
      <w:r w:rsidR="00FE43DF">
        <w:rPr>
          <w:rFonts w:asciiTheme="minorHAnsi" w:hAnsiTheme="minorHAnsi" w:cstheme="minorHAnsi"/>
        </w:rPr>
        <w:t>.</w:t>
      </w:r>
    </w:p>
    <w:p w14:paraId="545120E1" w14:textId="77777777" w:rsidR="00FE43DF" w:rsidRPr="00B14A8A" w:rsidRDefault="00FE43DF" w:rsidP="00FE43DF">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OŚWIADCZENIE O POMOCY DE MINIMIS (Załącznik B.6 Oświadczenie o pomocy de minimis do Wniosku o powierzenie grantu).</w:t>
      </w:r>
    </w:p>
    <w:p w14:paraId="000001FB" w14:textId="77777777" w:rsidR="00F26495" w:rsidRDefault="00000000" w:rsidP="00B14A8A">
      <w:pPr>
        <w:numPr>
          <w:ilvl w:val="0"/>
          <w:numId w:val="4"/>
        </w:numPr>
        <w:spacing w:after="0" w:line="276" w:lineRule="auto"/>
        <w:ind w:right="4"/>
        <w:rPr>
          <w:rFonts w:asciiTheme="minorHAnsi" w:hAnsiTheme="minorHAnsi" w:cstheme="minorHAnsi"/>
        </w:rPr>
      </w:pPr>
      <w:r w:rsidRPr="00B14A8A">
        <w:rPr>
          <w:rFonts w:asciiTheme="minorHAnsi" w:hAnsiTheme="minorHAnsi" w:cstheme="minorHAnsi"/>
        </w:rPr>
        <w:t>Formularz rekrutacyjny dla uczestników.</w:t>
      </w:r>
    </w:p>
    <w:p w14:paraId="48D2446F" w14:textId="0113B2A8" w:rsidR="0028225C" w:rsidRPr="0028225C" w:rsidRDefault="0028225C" w:rsidP="0028225C">
      <w:pPr>
        <w:numPr>
          <w:ilvl w:val="0"/>
          <w:numId w:val="4"/>
        </w:numPr>
        <w:spacing w:after="0" w:line="276" w:lineRule="auto"/>
        <w:ind w:right="4"/>
        <w:rPr>
          <w:rFonts w:asciiTheme="minorHAnsi" w:hAnsiTheme="minorHAnsi" w:cstheme="minorHAnsi"/>
        </w:rPr>
      </w:pPr>
      <w:r>
        <w:rPr>
          <w:rFonts w:asciiTheme="minorHAnsi" w:hAnsiTheme="minorHAnsi" w:cstheme="minorHAnsi"/>
        </w:rPr>
        <w:t>Formularz klauzuli informacyjnej.</w:t>
      </w:r>
    </w:p>
    <w:p w14:paraId="43F357B2" w14:textId="77777777" w:rsidR="00FE43DF" w:rsidRPr="00B14A8A" w:rsidRDefault="00FE43DF" w:rsidP="00A646C0">
      <w:pPr>
        <w:spacing w:after="0" w:line="276" w:lineRule="auto"/>
        <w:ind w:left="1080" w:right="4"/>
        <w:rPr>
          <w:rFonts w:asciiTheme="minorHAnsi" w:hAnsiTheme="minorHAnsi" w:cstheme="minorHAnsi"/>
        </w:rPr>
      </w:pPr>
    </w:p>
    <w:sectPr w:rsidR="00FE43DF" w:rsidRPr="00B14A8A">
      <w:headerReference w:type="even" r:id="rId13"/>
      <w:headerReference w:type="default" r:id="rId14"/>
      <w:footerReference w:type="even" r:id="rId15"/>
      <w:footerReference w:type="default" r:id="rId16"/>
      <w:headerReference w:type="first" r:id="rId17"/>
      <w:footerReference w:type="first" r:id="rId18"/>
      <w:pgSz w:w="11906" w:h="16838"/>
      <w:pgMar w:top="1902" w:right="1414" w:bottom="1429" w:left="1416" w:header="708" w:footer="7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50420" w14:textId="77777777" w:rsidR="00A52A45" w:rsidRDefault="00A52A45">
      <w:pPr>
        <w:spacing w:after="0" w:line="240" w:lineRule="auto"/>
      </w:pPr>
      <w:r>
        <w:separator/>
      </w:r>
    </w:p>
  </w:endnote>
  <w:endnote w:type="continuationSeparator" w:id="0">
    <w:p w14:paraId="0D87B596" w14:textId="77777777" w:rsidR="00A52A45" w:rsidRDefault="00A5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9DE3587-0D81-4BE0-864C-F17D91BAA0C7}"/>
    <w:embedBold r:id="rId2" w:fontKey="{7888E792-3FD7-4965-971C-23F9EE0C412A}"/>
  </w:font>
  <w:font w:name="Georgia">
    <w:panose1 w:val="02040502050405020303"/>
    <w:charset w:val="EE"/>
    <w:family w:val="roman"/>
    <w:pitch w:val="variable"/>
    <w:sig w:usb0="00000287" w:usb1="00000000" w:usb2="00000000" w:usb3="00000000" w:csb0="0000009F" w:csb1="00000000"/>
    <w:embedItalic r:id="rId3" w:fontKey="{BD37F4BE-EAAF-4860-8BDC-27764E55F19A}"/>
  </w:font>
  <w:font w:name="Calibri Light">
    <w:panose1 w:val="020F0302020204030204"/>
    <w:charset w:val="EE"/>
    <w:family w:val="swiss"/>
    <w:pitch w:val="variable"/>
    <w:sig w:usb0="E4002EFF" w:usb1="C200247B" w:usb2="00000009" w:usb3="00000000" w:csb0="000001FF" w:csb1="00000000"/>
    <w:embedRegular r:id="rId4" w:fontKey="{B244DDFB-9F09-4BB4-9DA3-1B4088DB5992}"/>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5" w:fontKey="{AD75F284-23FF-415A-A2BB-301FF0917AAF}"/>
    <w:embedBold r:id="rId6" w:fontKey="{BBA1E06E-D7AA-49B2-916C-0FEFD0243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3" w14:textId="77777777" w:rsidR="00F26495" w:rsidRDefault="00000000">
    <w:pPr>
      <w:spacing w:after="0" w:line="259" w:lineRule="auto"/>
      <w:ind w:left="0" w:right="1"/>
      <w:jc w:val="right"/>
    </w:pPr>
    <w:r>
      <w:fldChar w:fldCharType="begin"/>
    </w:r>
    <w:r>
      <w:instrText>PAGE</w:instrText>
    </w:r>
    <w:r>
      <w:fldChar w:fldCharType="separate"/>
    </w:r>
    <w:r>
      <w:fldChar w:fldCharType="end"/>
    </w:r>
    <w:r>
      <w:rPr>
        <w:sz w:val="22"/>
        <w:szCs w:val="22"/>
      </w:rPr>
      <w:t xml:space="preserve"> </w:t>
    </w:r>
  </w:p>
  <w:p w14:paraId="00000204" w14:textId="77777777" w:rsidR="00F26495" w:rsidRDefault="00000000">
    <w:pPr>
      <w:spacing w:after="0" w:line="259" w:lineRule="auto"/>
      <w:ind w:left="0" w:right="0"/>
    </w:pPr>
    <w:r>
      <w:rPr>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972947"/>
      <w:docPartObj>
        <w:docPartGallery w:val="Page Numbers (Bottom of Page)"/>
        <w:docPartUnique/>
      </w:docPartObj>
    </w:sdtPr>
    <w:sdtContent>
      <w:p w14:paraId="0F4C1456" w14:textId="2490F448" w:rsidR="00307931" w:rsidRDefault="00307931">
        <w:pPr>
          <w:pStyle w:val="Stopka"/>
        </w:pPr>
        <w:r>
          <w:fldChar w:fldCharType="begin"/>
        </w:r>
        <w:r>
          <w:instrText>PAGE   \* MERGEFORMAT</w:instrText>
        </w:r>
        <w:r>
          <w:fldChar w:fldCharType="separate"/>
        </w:r>
        <w:r>
          <w:rPr>
            <w:lang w:val="pl-PL"/>
          </w:rPr>
          <w:t>2</w:t>
        </w:r>
        <w:r>
          <w:fldChar w:fldCharType="end"/>
        </w:r>
      </w:p>
    </w:sdtContent>
  </w:sdt>
  <w:p w14:paraId="00000206" w14:textId="77777777" w:rsidR="00F26495" w:rsidRDefault="00F26495">
    <w:pPr>
      <w:spacing w:after="0" w:line="259" w:lineRule="auto"/>
      <w:ind w:left="0"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7" w14:textId="77777777" w:rsidR="00F26495" w:rsidRDefault="00000000">
    <w:pPr>
      <w:spacing w:after="0" w:line="259" w:lineRule="auto"/>
      <w:ind w:left="0" w:right="1"/>
      <w:jc w:val="right"/>
    </w:pPr>
    <w:r>
      <w:fldChar w:fldCharType="begin"/>
    </w:r>
    <w:r>
      <w:instrText>PAGE</w:instrText>
    </w:r>
    <w:r>
      <w:fldChar w:fldCharType="separate"/>
    </w:r>
    <w:r>
      <w:fldChar w:fldCharType="end"/>
    </w:r>
    <w:r>
      <w:rPr>
        <w:sz w:val="22"/>
        <w:szCs w:val="22"/>
      </w:rPr>
      <w:t xml:space="preserve"> </w:t>
    </w:r>
  </w:p>
  <w:p w14:paraId="00000208" w14:textId="77777777" w:rsidR="00F26495" w:rsidRDefault="00000000">
    <w:pPr>
      <w:spacing w:after="0" w:line="259" w:lineRule="auto"/>
      <w:ind w:left="0" w:right="0"/>
    </w:pPr>
    <w:r>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97883" w14:textId="77777777" w:rsidR="00A52A45" w:rsidRDefault="00A52A45">
      <w:pPr>
        <w:spacing w:after="0" w:line="240" w:lineRule="auto"/>
      </w:pPr>
      <w:r>
        <w:separator/>
      </w:r>
    </w:p>
  </w:footnote>
  <w:footnote w:type="continuationSeparator" w:id="0">
    <w:p w14:paraId="1FCD8FDA" w14:textId="77777777" w:rsidR="00A52A45" w:rsidRDefault="00A52A45">
      <w:pPr>
        <w:spacing w:after="0" w:line="240" w:lineRule="auto"/>
      </w:pPr>
      <w:r>
        <w:continuationSeparator/>
      </w:r>
    </w:p>
  </w:footnote>
  <w:footnote w:id="1">
    <w:p w14:paraId="53E294EF" w14:textId="77777777" w:rsidR="00B82EC7" w:rsidRPr="00217299" w:rsidRDefault="00B82EC7" w:rsidP="00B82EC7">
      <w:pPr>
        <w:spacing w:after="0" w:line="276" w:lineRule="auto"/>
        <w:ind w:left="0" w:right="4"/>
        <w:rPr>
          <w:rFonts w:asciiTheme="minorHAnsi" w:hAnsiTheme="minorHAnsi" w:cstheme="minorHAnsi"/>
          <w:sz w:val="20"/>
          <w:szCs w:val="20"/>
        </w:rPr>
      </w:pPr>
      <w:r w:rsidRPr="00217299">
        <w:rPr>
          <w:rStyle w:val="Odwoanieprzypisudolnego"/>
          <w:sz w:val="20"/>
          <w:szCs w:val="20"/>
        </w:rPr>
        <w:footnoteRef/>
      </w:r>
      <w:r w:rsidRPr="00217299">
        <w:rPr>
          <w:sz w:val="20"/>
          <w:szCs w:val="20"/>
        </w:rPr>
        <w:t xml:space="preserve"> </w:t>
      </w:r>
      <w:r w:rsidRPr="00217299">
        <w:rPr>
          <w:rFonts w:asciiTheme="minorHAnsi" w:hAnsiTheme="minorHAnsi" w:cstheme="minorHAnsi"/>
          <w:sz w:val="20"/>
          <w:szCs w:val="20"/>
        </w:rPr>
        <w:t xml:space="preserve">Regulamin konkursu wniosków o powierzenie grantów EFS+ przedstawia zasady oceny i wyboru grantobiorców przez LGD w ramach LSR. Do procesu wyboru grantobiorców w ramach RLKS w pierwszej kolejności mają zastosowanie zapisy ustawy o RLKS, a dopiero w zakresie nieuregulowanym w tej ustawie należy uwzględnić zapisy ustawy wdrożeniowej. Jakiekolwiek rozbieżności pomiędzy tym dokumentem a przepisami prawa należy rozstrzygać na rzecz przepisów prawa.  </w:t>
      </w:r>
    </w:p>
    <w:p w14:paraId="1BCE2078" w14:textId="367865F9" w:rsidR="00B82EC7" w:rsidRPr="00B82EC7" w:rsidRDefault="00B82EC7">
      <w:pPr>
        <w:pStyle w:val="Tekstprzypisudolnego"/>
        <w:rPr>
          <w:lang w:val="pl-PL"/>
        </w:rPr>
      </w:pPr>
    </w:p>
  </w:footnote>
  <w:footnote w:id="2">
    <w:p w14:paraId="2C85DD67" w14:textId="45EEBE89" w:rsidR="00B82EC7" w:rsidRPr="00B82EC7" w:rsidRDefault="00B82EC7" w:rsidP="00AF13B1">
      <w:pPr>
        <w:pStyle w:val="Tekstprzypisudolnego"/>
        <w:ind w:left="0"/>
        <w:rPr>
          <w:lang w:val="pl-PL"/>
        </w:rPr>
      </w:pPr>
      <w:r>
        <w:rPr>
          <w:rStyle w:val="Odwoanieprzypisudolnego"/>
        </w:rPr>
        <w:footnoteRef/>
      </w:r>
      <w:r>
        <w:t xml:space="preserve"> </w:t>
      </w:r>
      <w:r w:rsidRPr="00B82EC7">
        <w:t>Przez sprzęt i urządzenia rozumie się wyposażenie przenośne lub wielokrotnego użytku, bezpośrednio wykorzystywane podczas realizacji działań edukacyjnych przewidzianych w zadaniu. Zakup sprzętu jest kwalifikowalny wyłącznie w przypadku jego niezbędności do osiągnięcia celów zadania oraz gdy stanowi rozwiązanie bardziej racjonalne i opłacalne niż inne dostępne opcje (np. wynajem lub użyczenie). Sprzęt nie może mieć charakteru inwestycyjnego ani być trwale związany z nieruchomością oraz nie stanowi wydatków w ramach cross-financingu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D" w14:textId="77777777" w:rsidR="00F26495" w:rsidRDefault="00000000">
    <w:pPr>
      <w:spacing w:after="0" w:line="259" w:lineRule="auto"/>
      <w:ind w:left="0" w:right="-42"/>
      <w:jc w:val="right"/>
    </w:pPr>
    <w:r>
      <w:rPr>
        <w:noProof/>
      </w:rPr>
      <w:drawing>
        <wp:anchor distT="0" distB="0" distL="114300" distR="114300" simplePos="0" relativeHeight="251659264" behindDoc="0" locked="0" layoutInCell="1" hidden="0" allowOverlap="1" wp14:anchorId="4B03583A" wp14:editId="5A5C9497">
          <wp:simplePos x="0" y="0"/>
          <wp:positionH relativeFrom="page">
            <wp:posOffset>899794</wp:posOffset>
          </wp:positionH>
          <wp:positionV relativeFrom="page">
            <wp:posOffset>449580</wp:posOffset>
          </wp:positionV>
          <wp:extent cx="5760720" cy="711835"/>
          <wp:effectExtent l="0" t="0" r="0" b="0"/>
          <wp:wrapSquare wrapText="bothSides" distT="0" distB="0" distL="114300" distR="114300"/>
          <wp:docPr id="15223250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60720" cy="711835"/>
                  </a:xfrm>
                  <a:prstGeom prst="rect">
                    <a:avLst/>
                  </a:prstGeom>
                  <a:ln/>
                </pic:spPr>
              </pic:pic>
            </a:graphicData>
          </a:graphic>
        </wp:anchor>
      </w:drawing>
    </w:r>
    <w:r>
      <w:rPr>
        <w:sz w:val="22"/>
        <w:szCs w:val="22"/>
      </w:rPr>
      <w:t xml:space="preserve"> </w:t>
    </w:r>
  </w:p>
  <w:p w14:paraId="000001FE" w14:textId="77777777" w:rsidR="00F26495" w:rsidRDefault="00000000">
    <w:pPr>
      <w:spacing w:after="0" w:line="259" w:lineRule="auto"/>
      <w:ind w:left="0" w:right="0"/>
    </w:pPr>
    <w:r>
      <w:rP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0" w14:textId="4828CE02" w:rsidR="00F26495" w:rsidRDefault="00467E23" w:rsidP="00467E23">
    <w:pPr>
      <w:spacing w:after="0" w:line="259" w:lineRule="auto"/>
      <w:ind w:left="0" w:right="-42"/>
    </w:pPr>
    <w:r>
      <w:rPr>
        <w:noProof/>
        <w:sz w:val="22"/>
        <w:szCs w:val="22"/>
      </w:rPr>
      <w:drawing>
        <wp:anchor distT="0" distB="0" distL="114300" distR="114300" simplePos="0" relativeHeight="251660288" behindDoc="0" locked="0" layoutInCell="1" allowOverlap="1" wp14:anchorId="059D4084" wp14:editId="697970C4">
          <wp:simplePos x="0" y="0"/>
          <wp:positionH relativeFrom="margin">
            <wp:align>left</wp:align>
          </wp:positionH>
          <wp:positionV relativeFrom="paragraph">
            <wp:posOffset>-190500</wp:posOffset>
          </wp:positionV>
          <wp:extent cx="5756400" cy="421200"/>
          <wp:effectExtent l="0" t="0" r="0" b="0"/>
          <wp:wrapSquare wrapText="bothSides"/>
          <wp:docPr id="4824552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400" cy="42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1" w14:textId="77777777" w:rsidR="00F26495" w:rsidRDefault="00000000">
    <w:pPr>
      <w:spacing w:after="0" w:line="259" w:lineRule="auto"/>
      <w:ind w:left="0" w:right="-42"/>
      <w:jc w:val="right"/>
    </w:pPr>
    <w:r>
      <w:rPr>
        <w:noProof/>
      </w:rPr>
      <w:drawing>
        <wp:anchor distT="0" distB="0" distL="114300" distR="114300" simplePos="0" relativeHeight="251658240" behindDoc="0" locked="0" layoutInCell="1" hidden="0" allowOverlap="1" wp14:anchorId="3CA6C201" wp14:editId="646D7900">
          <wp:simplePos x="0" y="0"/>
          <wp:positionH relativeFrom="page">
            <wp:posOffset>899794</wp:posOffset>
          </wp:positionH>
          <wp:positionV relativeFrom="page">
            <wp:posOffset>449580</wp:posOffset>
          </wp:positionV>
          <wp:extent cx="5760720" cy="711835"/>
          <wp:effectExtent l="0" t="0" r="0" b="0"/>
          <wp:wrapSquare wrapText="bothSides" distT="0" distB="0" distL="114300" distR="114300"/>
          <wp:docPr id="15223250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60720" cy="711835"/>
                  </a:xfrm>
                  <a:prstGeom prst="rect">
                    <a:avLst/>
                  </a:prstGeom>
                  <a:ln/>
                </pic:spPr>
              </pic:pic>
            </a:graphicData>
          </a:graphic>
        </wp:anchor>
      </w:drawing>
    </w:r>
    <w:r>
      <w:rPr>
        <w:sz w:val="22"/>
        <w:szCs w:val="22"/>
      </w:rPr>
      <w:t xml:space="preserve"> </w:t>
    </w:r>
  </w:p>
  <w:p w14:paraId="00000202" w14:textId="77777777" w:rsidR="00F26495" w:rsidRDefault="00000000">
    <w:pPr>
      <w:spacing w:after="0" w:line="259" w:lineRule="auto"/>
      <w:ind w:left="0" w:right="0"/>
    </w:pPr>
    <w:r>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4D6"/>
    <w:multiLevelType w:val="hybridMultilevel"/>
    <w:tmpl w:val="01FA38B6"/>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177E40"/>
    <w:multiLevelType w:val="hybridMultilevel"/>
    <w:tmpl w:val="5F6E94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D60D70"/>
    <w:multiLevelType w:val="multilevel"/>
    <w:tmpl w:val="85ACB73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3087B61"/>
    <w:multiLevelType w:val="multilevel"/>
    <w:tmpl w:val="FAFADEE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decimal"/>
      <w:lvlText w:val="%2)"/>
      <w:lvlJc w:val="left"/>
      <w:pPr>
        <w:ind w:left="720" w:hanging="72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 w15:restartNumberingAfterBreak="0">
    <w:nsid w:val="031A2A07"/>
    <w:multiLevelType w:val="multilevel"/>
    <w:tmpl w:val="1CC4E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45F5D62"/>
    <w:multiLevelType w:val="hybridMultilevel"/>
    <w:tmpl w:val="FD1C9E5A"/>
    <w:lvl w:ilvl="0" w:tplc="FFFFFFFF">
      <w:start w:val="1"/>
      <w:numFmt w:val="lowerLetter"/>
      <w:lvlText w:val="%1)"/>
      <w:lvlJc w:val="left"/>
      <w:pPr>
        <w:ind w:left="1090" w:hanging="360"/>
      </w:pPr>
    </w:lvl>
    <w:lvl w:ilvl="1" w:tplc="FFFFFFFF" w:tentative="1">
      <w:start w:val="1"/>
      <w:numFmt w:val="lowerLetter"/>
      <w:lvlText w:val="%2."/>
      <w:lvlJc w:val="left"/>
      <w:pPr>
        <w:ind w:left="1810" w:hanging="360"/>
      </w:pPr>
    </w:lvl>
    <w:lvl w:ilvl="2" w:tplc="FFFFFFFF" w:tentative="1">
      <w:start w:val="1"/>
      <w:numFmt w:val="lowerRoman"/>
      <w:lvlText w:val="%3."/>
      <w:lvlJc w:val="right"/>
      <w:pPr>
        <w:ind w:left="2530" w:hanging="180"/>
      </w:pPr>
    </w:lvl>
    <w:lvl w:ilvl="3" w:tplc="FFFFFFFF" w:tentative="1">
      <w:start w:val="1"/>
      <w:numFmt w:val="decimal"/>
      <w:lvlText w:val="%4."/>
      <w:lvlJc w:val="left"/>
      <w:pPr>
        <w:ind w:left="3250" w:hanging="360"/>
      </w:pPr>
    </w:lvl>
    <w:lvl w:ilvl="4" w:tplc="FFFFFFFF" w:tentative="1">
      <w:start w:val="1"/>
      <w:numFmt w:val="lowerLetter"/>
      <w:lvlText w:val="%5."/>
      <w:lvlJc w:val="left"/>
      <w:pPr>
        <w:ind w:left="3970" w:hanging="360"/>
      </w:pPr>
    </w:lvl>
    <w:lvl w:ilvl="5" w:tplc="FFFFFFFF" w:tentative="1">
      <w:start w:val="1"/>
      <w:numFmt w:val="lowerRoman"/>
      <w:lvlText w:val="%6."/>
      <w:lvlJc w:val="right"/>
      <w:pPr>
        <w:ind w:left="4690" w:hanging="180"/>
      </w:pPr>
    </w:lvl>
    <w:lvl w:ilvl="6" w:tplc="FFFFFFFF" w:tentative="1">
      <w:start w:val="1"/>
      <w:numFmt w:val="decimal"/>
      <w:lvlText w:val="%7."/>
      <w:lvlJc w:val="left"/>
      <w:pPr>
        <w:ind w:left="5410" w:hanging="360"/>
      </w:pPr>
    </w:lvl>
    <w:lvl w:ilvl="7" w:tplc="FFFFFFFF" w:tentative="1">
      <w:start w:val="1"/>
      <w:numFmt w:val="lowerLetter"/>
      <w:lvlText w:val="%8."/>
      <w:lvlJc w:val="left"/>
      <w:pPr>
        <w:ind w:left="6130" w:hanging="360"/>
      </w:pPr>
    </w:lvl>
    <w:lvl w:ilvl="8" w:tplc="FFFFFFFF" w:tentative="1">
      <w:start w:val="1"/>
      <w:numFmt w:val="lowerRoman"/>
      <w:lvlText w:val="%9."/>
      <w:lvlJc w:val="right"/>
      <w:pPr>
        <w:ind w:left="6850" w:hanging="180"/>
      </w:pPr>
    </w:lvl>
  </w:abstractNum>
  <w:abstractNum w:abstractNumId="6" w15:restartNumberingAfterBreak="0">
    <w:nsid w:val="046D078A"/>
    <w:multiLevelType w:val="multilevel"/>
    <w:tmpl w:val="BBF8B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56638C7"/>
    <w:multiLevelType w:val="hybridMultilevel"/>
    <w:tmpl w:val="E8F6AC84"/>
    <w:lvl w:ilvl="0" w:tplc="04150017">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8" w15:restartNumberingAfterBreak="0">
    <w:nsid w:val="06581496"/>
    <w:multiLevelType w:val="hybridMultilevel"/>
    <w:tmpl w:val="03F4E316"/>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FF75A6"/>
    <w:multiLevelType w:val="multilevel"/>
    <w:tmpl w:val="853A82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082C2593"/>
    <w:multiLevelType w:val="hybridMultilevel"/>
    <w:tmpl w:val="85D25E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472379"/>
    <w:multiLevelType w:val="hybridMultilevel"/>
    <w:tmpl w:val="238E6874"/>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2" w15:restartNumberingAfterBreak="0">
    <w:nsid w:val="0C5B2CA2"/>
    <w:multiLevelType w:val="multilevel"/>
    <w:tmpl w:val="080AB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CC64AED"/>
    <w:multiLevelType w:val="multilevel"/>
    <w:tmpl w:val="3C109A9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0CCB080F"/>
    <w:multiLevelType w:val="hybridMultilevel"/>
    <w:tmpl w:val="FC9A6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4F1955"/>
    <w:multiLevelType w:val="multilevel"/>
    <w:tmpl w:val="2DE861AC"/>
    <w:styleLink w:val="Biecalista2"/>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16" w15:restartNumberingAfterBreak="0">
    <w:nsid w:val="0EF33AD0"/>
    <w:multiLevelType w:val="multilevel"/>
    <w:tmpl w:val="FFF034C4"/>
    <w:styleLink w:val="Biecalist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F487557"/>
    <w:multiLevelType w:val="multilevel"/>
    <w:tmpl w:val="B246C310"/>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18" w15:restartNumberingAfterBreak="0">
    <w:nsid w:val="0F6B1CAC"/>
    <w:multiLevelType w:val="hybridMultilevel"/>
    <w:tmpl w:val="70889F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180A62"/>
    <w:multiLevelType w:val="multilevel"/>
    <w:tmpl w:val="0034224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0" w15:restartNumberingAfterBreak="0">
    <w:nsid w:val="11A80C2C"/>
    <w:multiLevelType w:val="multilevel"/>
    <w:tmpl w:val="F9DE4D7E"/>
    <w:styleLink w:val="Biecalista1"/>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21" w15:restartNumberingAfterBreak="0">
    <w:nsid w:val="15CC6B3C"/>
    <w:multiLevelType w:val="hybridMultilevel"/>
    <w:tmpl w:val="F2BCC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4E45E4"/>
    <w:multiLevelType w:val="multilevel"/>
    <w:tmpl w:val="0B9E2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76D66D6"/>
    <w:multiLevelType w:val="hybridMultilevel"/>
    <w:tmpl w:val="BDFCF3B6"/>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 w15:restartNumberingAfterBreak="0">
    <w:nsid w:val="1D12744E"/>
    <w:multiLevelType w:val="multilevel"/>
    <w:tmpl w:val="A0961FB4"/>
    <w:lvl w:ilvl="0">
      <w:start w:val="1"/>
      <w:numFmt w:val="ordinal"/>
      <w:lvlText w:val="%1"/>
      <w:lvlJc w:val="left"/>
      <w:pPr>
        <w:ind w:left="705" w:hanging="705"/>
      </w:pPr>
      <w:rPr>
        <w:rFonts w:hint="default"/>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hint="default"/>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hint="default"/>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hint="default"/>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hint="default"/>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hint="default"/>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hint="default"/>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hint="default"/>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hint="default"/>
        <w:b w:val="0"/>
        <w:bCs w:val="0"/>
        <w:i w:val="0"/>
        <w:iCs w:val="0"/>
        <w:strike w:val="0"/>
        <w:color w:val="000000"/>
        <w:sz w:val="24"/>
        <w:szCs w:val="24"/>
        <w:u w:val="none"/>
        <w:shd w:val="clear" w:color="auto" w:fill="auto"/>
        <w:vertAlign w:val="baseline"/>
      </w:rPr>
    </w:lvl>
  </w:abstractNum>
  <w:abstractNum w:abstractNumId="25" w15:restartNumberingAfterBreak="0">
    <w:nsid w:val="1F79213F"/>
    <w:multiLevelType w:val="hybridMultilevel"/>
    <w:tmpl w:val="8C9EF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9F36A2"/>
    <w:multiLevelType w:val="hybridMultilevel"/>
    <w:tmpl w:val="276257C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4B61CA1"/>
    <w:multiLevelType w:val="hybridMultilevel"/>
    <w:tmpl w:val="2098B25E"/>
    <w:lvl w:ilvl="0" w:tplc="04CC7E38">
      <w:start w:val="1"/>
      <w:numFmt w:val="ordin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8" w15:restartNumberingAfterBreak="0">
    <w:nsid w:val="2ABC1749"/>
    <w:multiLevelType w:val="multilevel"/>
    <w:tmpl w:val="F6CCB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B1915B9"/>
    <w:multiLevelType w:val="hybridMultilevel"/>
    <w:tmpl w:val="049E76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8D6BC2"/>
    <w:multiLevelType w:val="multilevel"/>
    <w:tmpl w:val="5F4C6628"/>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31" w15:restartNumberingAfterBreak="0">
    <w:nsid w:val="2D461E48"/>
    <w:multiLevelType w:val="hybridMultilevel"/>
    <w:tmpl w:val="AAE489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DA72A55"/>
    <w:multiLevelType w:val="hybridMultilevel"/>
    <w:tmpl w:val="90A48C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ED1A6E"/>
    <w:multiLevelType w:val="hybridMultilevel"/>
    <w:tmpl w:val="346456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29116D8"/>
    <w:multiLevelType w:val="multilevel"/>
    <w:tmpl w:val="A0961FB4"/>
    <w:lvl w:ilvl="0">
      <w:start w:val="1"/>
      <w:numFmt w:val="ordinal"/>
      <w:lvlText w:val="%1"/>
      <w:lvlJc w:val="left"/>
      <w:pPr>
        <w:ind w:left="705" w:hanging="705"/>
      </w:pPr>
      <w:rPr>
        <w:rFonts w:hint="default"/>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hint="default"/>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hint="default"/>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hint="default"/>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hint="default"/>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hint="default"/>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hint="default"/>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hint="default"/>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hint="default"/>
        <w:b w:val="0"/>
        <w:bCs w:val="0"/>
        <w:i w:val="0"/>
        <w:iCs w:val="0"/>
        <w:strike w:val="0"/>
        <w:color w:val="000000"/>
        <w:sz w:val="24"/>
        <w:szCs w:val="24"/>
        <w:u w:val="none"/>
        <w:shd w:val="clear" w:color="auto" w:fill="auto"/>
        <w:vertAlign w:val="baseline"/>
      </w:rPr>
    </w:lvl>
  </w:abstractNum>
  <w:abstractNum w:abstractNumId="35" w15:restartNumberingAfterBreak="0">
    <w:nsid w:val="35583294"/>
    <w:multiLevelType w:val="hybridMultilevel"/>
    <w:tmpl w:val="3288149A"/>
    <w:lvl w:ilvl="0" w:tplc="0415000F">
      <w:start w:val="1"/>
      <w:numFmt w:val="decimal"/>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36" w15:restartNumberingAfterBreak="0">
    <w:nsid w:val="359C685A"/>
    <w:multiLevelType w:val="hybridMultilevel"/>
    <w:tmpl w:val="1382C4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5BC1D56"/>
    <w:multiLevelType w:val="hybridMultilevel"/>
    <w:tmpl w:val="323800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6AF076C"/>
    <w:multiLevelType w:val="multilevel"/>
    <w:tmpl w:val="F4B8F2D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15:restartNumberingAfterBreak="0">
    <w:nsid w:val="385C6E44"/>
    <w:multiLevelType w:val="hybridMultilevel"/>
    <w:tmpl w:val="F8AEB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9C505AA"/>
    <w:multiLevelType w:val="hybridMultilevel"/>
    <w:tmpl w:val="F15E31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3A396528"/>
    <w:multiLevelType w:val="multilevel"/>
    <w:tmpl w:val="DFB84252"/>
    <w:lvl w:ilvl="0">
      <w:start w:val="2"/>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2" w15:restartNumberingAfterBreak="0">
    <w:nsid w:val="3A8420FB"/>
    <w:multiLevelType w:val="hybridMultilevel"/>
    <w:tmpl w:val="F7204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10107E2"/>
    <w:multiLevelType w:val="multilevel"/>
    <w:tmpl w:val="31969BBC"/>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4" w15:restartNumberingAfterBreak="0">
    <w:nsid w:val="432056EB"/>
    <w:multiLevelType w:val="hybridMultilevel"/>
    <w:tmpl w:val="9F585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32120B"/>
    <w:multiLevelType w:val="multilevel"/>
    <w:tmpl w:val="ED128AB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512" w:hanging="1512"/>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232" w:hanging="2232"/>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2952" w:hanging="2952"/>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672" w:hanging="3672"/>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392" w:hanging="4392"/>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112" w:hanging="5112"/>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5832" w:hanging="5832"/>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46" w15:restartNumberingAfterBreak="0">
    <w:nsid w:val="43FC5FB4"/>
    <w:multiLevelType w:val="multilevel"/>
    <w:tmpl w:val="74928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51E41EB"/>
    <w:multiLevelType w:val="hybridMultilevel"/>
    <w:tmpl w:val="3BAA6F34"/>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48" w15:restartNumberingAfterBreak="0">
    <w:nsid w:val="453B24D2"/>
    <w:multiLevelType w:val="hybridMultilevel"/>
    <w:tmpl w:val="72E2A6D0"/>
    <w:lvl w:ilvl="0" w:tplc="04CC7E38">
      <w:start w:val="1"/>
      <w:numFmt w:val="ordinal"/>
      <w:lvlText w:val="%1"/>
      <w:lvlJc w:val="left"/>
      <w:pPr>
        <w:ind w:left="1090" w:hanging="360"/>
      </w:pPr>
      <w:rPr>
        <w:rFonts w:hint="default"/>
      </w:r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49" w15:restartNumberingAfterBreak="0">
    <w:nsid w:val="457F61BA"/>
    <w:multiLevelType w:val="multilevel"/>
    <w:tmpl w:val="D312FF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462C4A9C"/>
    <w:multiLevelType w:val="hybridMultilevel"/>
    <w:tmpl w:val="F2BCC3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7A12DFD"/>
    <w:multiLevelType w:val="hybridMultilevel"/>
    <w:tmpl w:val="E5E658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97D0596"/>
    <w:multiLevelType w:val="multilevel"/>
    <w:tmpl w:val="F9DE4D7E"/>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53" w15:restartNumberingAfterBreak="0">
    <w:nsid w:val="49B74868"/>
    <w:multiLevelType w:val="multilevel"/>
    <w:tmpl w:val="2946E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B663D64"/>
    <w:multiLevelType w:val="multilevel"/>
    <w:tmpl w:val="DAA464A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680" w:hanging="168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400" w:hanging="240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120" w:hanging="312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840" w:hanging="384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560" w:hanging="456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280" w:hanging="528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000" w:hanging="600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55" w15:restartNumberingAfterBreak="0">
    <w:nsid w:val="4D3249C5"/>
    <w:multiLevelType w:val="hybridMultilevel"/>
    <w:tmpl w:val="37144C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D340A9D"/>
    <w:multiLevelType w:val="multilevel"/>
    <w:tmpl w:val="0840D4F0"/>
    <w:lvl w:ilvl="0">
      <w:start w:val="1"/>
      <w:numFmt w:val="decimal"/>
      <w:lvlText w:val="%1."/>
      <w:lvlJc w:val="left"/>
      <w:pPr>
        <w:ind w:left="705" w:hanging="705"/>
      </w:pPr>
      <w:rPr>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57" w15:restartNumberingAfterBreak="0">
    <w:nsid w:val="4D6D04C9"/>
    <w:multiLevelType w:val="hybridMultilevel"/>
    <w:tmpl w:val="37144C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E334BEB"/>
    <w:multiLevelType w:val="multilevel"/>
    <w:tmpl w:val="79368D72"/>
    <w:lvl w:ilvl="0">
      <w:start w:val="1"/>
      <w:numFmt w:val="decimal"/>
      <w:lvlText w:val="%1."/>
      <w:lvlJc w:val="left"/>
      <w:pPr>
        <w:ind w:left="705" w:hanging="705"/>
      </w:pPr>
      <w:rPr>
        <w:rFonts w:ascii="Calibri" w:eastAsia="Calibri" w:hAnsi="Calibri" w:cs="Calibri"/>
        <w:b w:val="0"/>
        <w:bCs w:val="0"/>
        <w:i w:val="0"/>
        <w:iCs w:val="0"/>
        <w:strike w:val="0"/>
        <w:dstrike w:val="0"/>
        <w:color w:val="000000"/>
        <w:sz w:val="24"/>
        <w:szCs w:val="24"/>
        <w:u w:val="none"/>
        <w:effect w:val="none"/>
        <w:vertAlign w:val="baseline"/>
      </w:rPr>
    </w:lvl>
    <w:lvl w:ilvl="1">
      <w:start w:val="1"/>
      <w:numFmt w:val="lowerLetter"/>
      <w:lvlText w:val="%2"/>
      <w:lvlJc w:val="left"/>
      <w:pPr>
        <w:ind w:left="1421" w:hanging="1421"/>
      </w:pPr>
      <w:rPr>
        <w:rFonts w:ascii="Calibri" w:eastAsia="Calibri" w:hAnsi="Calibri" w:cs="Calibri"/>
        <w:b w:val="0"/>
        <w:bCs w:val="0"/>
        <w:i w:val="0"/>
        <w:iCs w:val="0"/>
        <w:strike w:val="0"/>
        <w:dstrike w:val="0"/>
        <w:color w:val="000000"/>
        <w:sz w:val="24"/>
        <w:szCs w:val="24"/>
        <w:u w:val="none"/>
        <w:effect w:val="none"/>
        <w:vertAlign w:val="baseline"/>
      </w:rPr>
    </w:lvl>
    <w:lvl w:ilvl="2">
      <w:start w:val="1"/>
      <w:numFmt w:val="lowerRoman"/>
      <w:lvlText w:val="%3"/>
      <w:lvlJc w:val="left"/>
      <w:pPr>
        <w:ind w:left="2141" w:hanging="2141"/>
      </w:pPr>
      <w:rPr>
        <w:rFonts w:ascii="Calibri" w:eastAsia="Calibri" w:hAnsi="Calibri" w:cs="Calibri"/>
        <w:b w:val="0"/>
        <w:bCs w:val="0"/>
        <w:i w:val="0"/>
        <w:iCs w:val="0"/>
        <w:strike w:val="0"/>
        <w:dstrike w:val="0"/>
        <w:color w:val="000000"/>
        <w:sz w:val="24"/>
        <w:szCs w:val="24"/>
        <w:u w:val="none"/>
        <w:effect w:val="none"/>
        <w:vertAlign w:val="baseline"/>
      </w:rPr>
    </w:lvl>
    <w:lvl w:ilvl="3">
      <w:start w:val="1"/>
      <w:numFmt w:val="decimal"/>
      <w:lvlText w:val="%4"/>
      <w:lvlJc w:val="left"/>
      <w:pPr>
        <w:ind w:left="2861" w:hanging="2861"/>
      </w:pPr>
      <w:rPr>
        <w:rFonts w:ascii="Calibri" w:eastAsia="Calibri" w:hAnsi="Calibri" w:cs="Calibri"/>
        <w:b w:val="0"/>
        <w:bCs w:val="0"/>
        <w:i w:val="0"/>
        <w:iCs w:val="0"/>
        <w:strike w:val="0"/>
        <w:dstrike w:val="0"/>
        <w:color w:val="000000"/>
        <w:sz w:val="24"/>
        <w:szCs w:val="24"/>
        <w:u w:val="none"/>
        <w:effect w:val="none"/>
        <w:vertAlign w:val="baseline"/>
      </w:rPr>
    </w:lvl>
    <w:lvl w:ilvl="4">
      <w:start w:val="1"/>
      <w:numFmt w:val="lowerLetter"/>
      <w:lvlText w:val="%5"/>
      <w:lvlJc w:val="left"/>
      <w:pPr>
        <w:ind w:left="3581" w:hanging="3581"/>
      </w:pPr>
      <w:rPr>
        <w:rFonts w:ascii="Calibri" w:eastAsia="Calibri" w:hAnsi="Calibri" w:cs="Calibri"/>
        <w:b w:val="0"/>
        <w:bCs w:val="0"/>
        <w:i w:val="0"/>
        <w:iCs w:val="0"/>
        <w:strike w:val="0"/>
        <w:dstrike w:val="0"/>
        <w:color w:val="000000"/>
        <w:sz w:val="24"/>
        <w:szCs w:val="24"/>
        <w:u w:val="none"/>
        <w:effect w:val="none"/>
        <w:vertAlign w:val="baseline"/>
      </w:rPr>
    </w:lvl>
    <w:lvl w:ilvl="5">
      <w:start w:val="1"/>
      <w:numFmt w:val="lowerRoman"/>
      <w:lvlText w:val="%6"/>
      <w:lvlJc w:val="left"/>
      <w:pPr>
        <w:ind w:left="4301" w:hanging="4301"/>
      </w:pPr>
      <w:rPr>
        <w:rFonts w:ascii="Calibri" w:eastAsia="Calibri" w:hAnsi="Calibri" w:cs="Calibri"/>
        <w:b w:val="0"/>
        <w:bCs w:val="0"/>
        <w:i w:val="0"/>
        <w:iCs w:val="0"/>
        <w:strike w:val="0"/>
        <w:dstrike w:val="0"/>
        <w:color w:val="000000"/>
        <w:sz w:val="24"/>
        <w:szCs w:val="24"/>
        <w:u w:val="none"/>
        <w:effect w:val="none"/>
        <w:vertAlign w:val="baseline"/>
      </w:rPr>
    </w:lvl>
    <w:lvl w:ilvl="6">
      <w:start w:val="1"/>
      <w:numFmt w:val="decimal"/>
      <w:lvlText w:val="%7"/>
      <w:lvlJc w:val="left"/>
      <w:pPr>
        <w:ind w:left="5021" w:hanging="5021"/>
      </w:pPr>
      <w:rPr>
        <w:rFonts w:ascii="Calibri" w:eastAsia="Calibri" w:hAnsi="Calibri" w:cs="Calibri"/>
        <w:b w:val="0"/>
        <w:bCs w:val="0"/>
        <w:i w:val="0"/>
        <w:iCs w:val="0"/>
        <w:strike w:val="0"/>
        <w:dstrike w:val="0"/>
        <w:color w:val="000000"/>
        <w:sz w:val="24"/>
        <w:szCs w:val="24"/>
        <w:u w:val="none"/>
        <w:effect w:val="none"/>
        <w:vertAlign w:val="baseline"/>
      </w:rPr>
    </w:lvl>
    <w:lvl w:ilvl="7">
      <w:start w:val="1"/>
      <w:numFmt w:val="lowerLetter"/>
      <w:lvlText w:val="%8"/>
      <w:lvlJc w:val="left"/>
      <w:pPr>
        <w:ind w:left="5741" w:hanging="5741"/>
      </w:pPr>
      <w:rPr>
        <w:rFonts w:ascii="Calibri" w:eastAsia="Calibri" w:hAnsi="Calibri" w:cs="Calibri"/>
        <w:b w:val="0"/>
        <w:bCs w:val="0"/>
        <w:i w:val="0"/>
        <w:iCs w:val="0"/>
        <w:strike w:val="0"/>
        <w:dstrike w:val="0"/>
        <w:color w:val="000000"/>
        <w:sz w:val="24"/>
        <w:szCs w:val="24"/>
        <w:u w:val="none"/>
        <w:effect w:val="none"/>
        <w:vertAlign w:val="baseline"/>
      </w:rPr>
    </w:lvl>
    <w:lvl w:ilvl="8">
      <w:start w:val="1"/>
      <w:numFmt w:val="lowerRoman"/>
      <w:lvlText w:val="%9"/>
      <w:lvlJc w:val="left"/>
      <w:pPr>
        <w:ind w:left="6461" w:hanging="6461"/>
      </w:pPr>
      <w:rPr>
        <w:rFonts w:ascii="Calibri" w:eastAsia="Calibri" w:hAnsi="Calibri" w:cs="Calibri"/>
        <w:b w:val="0"/>
        <w:bCs w:val="0"/>
        <w:i w:val="0"/>
        <w:iCs w:val="0"/>
        <w:strike w:val="0"/>
        <w:dstrike w:val="0"/>
        <w:color w:val="000000"/>
        <w:sz w:val="24"/>
        <w:szCs w:val="24"/>
        <w:u w:val="none"/>
        <w:effect w:val="none"/>
        <w:vertAlign w:val="baseline"/>
      </w:rPr>
    </w:lvl>
  </w:abstractNum>
  <w:abstractNum w:abstractNumId="59" w15:restartNumberingAfterBreak="0">
    <w:nsid w:val="54503A97"/>
    <w:multiLevelType w:val="hybridMultilevel"/>
    <w:tmpl w:val="CEAAD2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54C26DFB"/>
    <w:multiLevelType w:val="multilevel"/>
    <w:tmpl w:val="04709B7A"/>
    <w:lvl w:ilvl="0">
      <w:start w:val="42"/>
      <w:numFmt w:val="decimal"/>
      <w:lvlText w:val="%1"/>
      <w:lvlJc w:val="left"/>
      <w:pPr>
        <w:ind w:left="672" w:hanging="672"/>
      </w:pPr>
      <w:rPr>
        <w:rFonts w:hint="default"/>
      </w:rPr>
    </w:lvl>
    <w:lvl w:ilvl="1">
      <w:start w:val="625"/>
      <w:numFmt w:val="decimal"/>
      <w:lvlText w:val="%1-%2"/>
      <w:lvlJc w:val="left"/>
      <w:pPr>
        <w:ind w:left="1392" w:hanging="6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55B82C4B"/>
    <w:multiLevelType w:val="hybridMultilevel"/>
    <w:tmpl w:val="4CCED3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9457EB4"/>
    <w:multiLevelType w:val="hybridMultilevel"/>
    <w:tmpl w:val="0A8CF172"/>
    <w:lvl w:ilvl="0" w:tplc="0415000F">
      <w:start w:val="1"/>
      <w:numFmt w:val="decimal"/>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63" w15:restartNumberingAfterBreak="0">
    <w:nsid w:val="5C51540D"/>
    <w:multiLevelType w:val="multilevel"/>
    <w:tmpl w:val="5C84B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BC022B"/>
    <w:multiLevelType w:val="hybridMultilevel"/>
    <w:tmpl w:val="9248480E"/>
    <w:lvl w:ilvl="0" w:tplc="04150017">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65" w15:restartNumberingAfterBreak="0">
    <w:nsid w:val="649900AB"/>
    <w:multiLevelType w:val="hybridMultilevel"/>
    <w:tmpl w:val="ACBC449E"/>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6" w15:restartNumberingAfterBreak="0">
    <w:nsid w:val="677C48C2"/>
    <w:multiLevelType w:val="hybridMultilevel"/>
    <w:tmpl w:val="0890FD3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15:restartNumberingAfterBreak="0">
    <w:nsid w:val="67A8641F"/>
    <w:multiLevelType w:val="multilevel"/>
    <w:tmpl w:val="97704158"/>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21" w:hanging="1421"/>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41" w:hanging="2141"/>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61" w:hanging="2861"/>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581" w:hanging="3581"/>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01" w:hanging="4301"/>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21" w:hanging="5021"/>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41" w:hanging="5741"/>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61" w:hanging="6461"/>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68" w15:restartNumberingAfterBreak="0">
    <w:nsid w:val="67E46CDA"/>
    <w:multiLevelType w:val="hybridMultilevel"/>
    <w:tmpl w:val="84A2DC48"/>
    <w:lvl w:ilvl="0" w:tplc="04CC7E38">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84C7794"/>
    <w:multiLevelType w:val="hybridMultilevel"/>
    <w:tmpl w:val="8C94B19E"/>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0" w15:restartNumberingAfterBreak="0">
    <w:nsid w:val="6B434241"/>
    <w:multiLevelType w:val="multilevel"/>
    <w:tmpl w:val="0018FD84"/>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71" w15:restartNumberingAfterBreak="0">
    <w:nsid w:val="6C9145C8"/>
    <w:multiLevelType w:val="hybridMultilevel"/>
    <w:tmpl w:val="A4083D20"/>
    <w:lvl w:ilvl="0" w:tplc="0415000F">
      <w:start w:val="1"/>
      <w:numFmt w:val="decimal"/>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72" w15:restartNumberingAfterBreak="0">
    <w:nsid w:val="6F9C728D"/>
    <w:multiLevelType w:val="hybridMultilevel"/>
    <w:tmpl w:val="A6E4F234"/>
    <w:lvl w:ilvl="0" w:tplc="04CC7E38">
      <w:start w:val="1"/>
      <w:numFmt w:val="ordin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73F25889"/>
    <w:multiLevelType w:val="hybridMultilevel"/>
    <w:tmpl w:val="9248480E"/>
    <w:lvl w:ilvl="0" w:tplc="FFFFFFFF">
      <w:start w:val="1"/>
      <w:numFmt w:val="lowerLetter"/>
      <w:lvlText w:val="%1)"/>
      <w:lvlJc w:val="left"/>
      <w:pPr>
        <w:ind w:left="1090" w:hanging="360"/>
      </w:pPr>
    </w:lvl>
    <w:lvl w:ilvl="1" w:tplc="FFFFFFFF" w:tentative="1">
      <w:start w:val="1"/>
      <w:numFmt w:val="lowerLetter"/>
      <w:lvlText w:val="%2."/>
      <w:lvlJc w:val="left"/>
      <w:pPr>
        <w:ind w:left="1810" w:hanging="360"/>
      </w:pPr>
    </w:lvl>
    <w:lvl w:ilvl="2" w:tplc="FFFFFFFF" w:tentative="1">
      <w:start w:val="1"/>
      <w:numFmt w:val="lowerRoman"/>
      <w:lvlText w:val="%3."/>
      <w:lvlJc w:val="right"/>
      <w:pPr>
        <w:ind w:left="2530" w:hanging="180"/>
      </w:pPr>
    </w:lvl>
    <w:lvl w:ilvl="3" w:tplc="FFFFFFFF" w:tentative="1">
      <w:start w:val="1"/>
      <w:numFmt w:val="decimal"/>
      <w:lvlText w:val="%4."/>
      <w:lvlJc w:val="left"/>
      <w:pPr>
        <w:ind w:left="3250" w:hanging="360"/>
      </w:pPr>
    </w:lvl>
    <w:lvl w:ilvl="4" w:tplc="FFFFFFFF" w:tentative="1">
      <w:start w:val="1"/>
      <w:numFmt w:val="lowerLetter"/>
      <w:lvlText w:val="%5."/>
      <w:lvlJc w:val="left"/>
      <w:pPr>
        <w:ind w:left="3970" w:hanging="360"/>
      </w:pPr>
    </w:lvl>
    <w:lvl w:ilvl="5" w:tplc="FFFFFFFF" w:tentative="1">
      <w:start w:val="1"/>
      <w:numFmt w:val="lowerRoman"/>
      <w:lvlText w:val="%6."/>
      <w:lvlJc w:val="right"/>
      <w:pPr>
        <w:ind w:left="4690" w:hanging="180"/>
      </w:pPr>
    </w:lvl>
    <w:lvl w:ilvl="6" w:tplc="FFFFFFFF" w:tentative="1">
      <w:start w:val="1"/>
      <w:numFmt w:val="decimal"/>
      <w:lvlText w:val="%7."/>
      <w:lvlJc w:val="left"/>
      <w:pPr>
        <w:ind w:left="5410" w:hanging="360"/>
      </w:pPr>
    </w:lvl>
    <w:lvl w:ilvl="7" w:tplc="FFFFFFFF" w:tentative="1">
      <w:start w:val="1"/>
      <w:numFmt w:val="lowerLetter"/>
      <w:lvlText w:val="%8."/>
      <w:lvlJc w:val="left"/>
      <w:pPr>
        <w:ind w:left="6130" w:hanging="360"/>
      </w:pPr>
    </w:lvl>
    <w:lvl w:ilvl="8" w:tplc="FFFFFFFF" w:tentative="1">
      <w:start w:val="1"/>
      <w:numFmt w:val="lowerRoman"/>
      <w:lvlText w:val="%9."/>
      <w:lvlJc w:val="right"/>
      <w:pPr>
        <w:ind w:left="6850" w:hanging="180"/>
      </w:pPr>
    </w:lvl>
  </w:abstractNum>
  <w:abstractNum w:abstractNumId="74" w15:restartNumberingAfterBreak="0">
    <w:nsid w:val="74785E01"/>
    <w:multiLevelType w:val="hybridMultilevel"/>
    <w:tmpl w:val="367EE1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6F1428D"/>
    <w:multiLevelType w:val="hybridMultilevel"/>
    <w:tmpl w:val="DDDA8134"/>
    <w:lvl w:ilvl="0" w:tplc="0415000F">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81214E6"/>
    <w:multiLevelType w:val="multilevel"/>
    <w:tmpl w:val="C90C5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8506A0A"/>
    <w:multiLevelType w:val="multilevel"/>
    <w:tmpl w:val="30184FE6"/>
    <w:styleLink w:val="Biecalista3"/>
    <w:lvl w:ilvl="0">
      <w:start w:val="1"/>
      <w:numFmt w:val="none"/>
      <w:lvlText w:val="12"/>
      <w:lvlJc w:val="left"/>
      <w:pPr>
        <w:ind w:left="705" w:hanging="705"/>
      </w:pPr>
      <w:rPr>
        <w:rFonts w:ascii="Calibri" w:eastAsia="Calibri" w:hAnsi="Calibri" w:cs="Calibri" w:hint="default"/>
        <w:b w:val="0"/>
        <w:bCs w:val="0"/>
        <w:i w:val="0"/>
        <w:iCs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Calibri" w:eastAsia="Calibri" w:hAnsi="Calibri" w:cs="Calibri" w:hint="default"/>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hint="default"/>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hint="default"/>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hint="default"/>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hint="default"/>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hint="default"/>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hint="default"/>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hint="default"/>
        <w:b w:val="0"/>
        <w:bCs w:val="0"/>
        <w:i w:val="0"/>
        <w:iCs w:val="0"/>
        <w:strike w:val="0"/>
        <w:color w:val="000000"/>
        <w:sz w:val="24"/>
        <w:szCs w:val="24"/>
        <w:u w:val="none"/>
        <w:shd w:val="clear" w:color="auto" w:fill="auto"/>
        <w:vertAlign w:val="baseline"/>
      </w:rPr>
    </w:lvl>
  </w:abstractNum>
  <w:abstractNum w:abstractNumId="78" w15:restartNumberingAfterBreak="0">
    <w:nsid w:val="7CCD097B"/>
    <w:multiLevelType w:val="hybridMultilevel"/>
    <w:tmpl w:val="DE423E7A"/>
    <w:lvl w:ilvl="0" w:tplc="3E64FFD6">
      <w:start w:val="1"/>
      <w:numFmt w:val="ordin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F460401"/>
    <w:multiLevelType w:val="hybridMultilevel"/>
    <w:tmpl w:val="9C0A9F48"/>
    <w:lvl w:ilvl="0" w:tplc="0415000F">
      <w:start w:val="1"/>
      <w:numFmt w:val="decimal"/>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num w:numId="1" w16cid:durableId="1983731742">
    <w:abstractNumId w:val="76"/>
  </w:num>
  <w:num w:numId="2" w16cid:durableId="1116096318">
    <w:abstractNumId w:val="4"/>
  </w:num>
  <w:num w:numId="3" w16cid:durableId="1378165481">
    <w:abstractNumId w:val="63"/>
  </w:num>
  <w:num w:numId="4" w16cid:durableId="1758668773">
    <w:abstractNumId w:val="49"/>
  </w:num>
  <w:num w:numId="5" w16cid:durableId="1071656626">
    <w:abstractNumId w:val="3"/>
  </w:num>
  <w:num w:numId="6" w16cid:durableId="1595043963">
    <w:abstractNumId w:val="17"/>
  </w:num>
  <w:num w:numId="7" w16cid:durableId="1588612834">
    <w:abstractNumId w:val="43"/>
  </w:num>
  <w:num w:numId="8" w16cid:durableId="255135552">
    <w:abstractNumId w:val="41"/>
  </w:num>
  <w:num w:numId="9" w16cid:durableId="2111268925">
    <w:abstractNumId w:val="45"/>
  </w:num>
  <w:num w:numId="10" w16cid:durableId="1000161496">
    <w:abstractNumId w:val="30"/>
  </w:num>
  <w:num w:numId="11" w16cid:durableId="124204207">
    <w:abstractNumId w:val="56"/>
  </w:num>
  <w:num w:numId="12" w16cid:durableId="1936743511">
    <w:abstractNumId w:val="24"/>
  </w:num>
  <w:num w:numId="13" w16cid:durableId="1241675299">
    <w:abstractNumId w:val="54"/>
  </w:num>
  <w:num w:numId="14" w16cid:durableId="223415780">
    <w:abstractNumId w:val="70"/>
  </w:num>
  <w:num w:numId="15" w16cid:durableId="247540789">
    <w:abstractNumId w:val="52"/>
  </w:num>
  <w:num w:numId="16" w16cid:durableId="929781208">
    <w:abstractNumId w:val="67"/>
  </w:num>
  <w:num w:numId="17" w16cid:durableId="1177429534">
    <w:abstractNumId w:val="9"/>
  </w:num>
  <w:num w:numId="18" w16cid:durableId="739256557">
    <w:abstractNumId w:val="19"/>
  </w:num>
  <w:num w:numId="19" w16cid:durableId="162596907">
    <w:abstractNumId w:val="22"/>
  </w:num>
  <w:num w:numId="20" w16cid:durableId="536965663">
    <w:abstractNumId w:val="6"/>
  </w:num>
  <w:num w:numId="21" w16cid:durableId="823469868">
    <w:abstractNumId w:val="12"/>
  </w:num>
  <w:num w:numId="22" w16cid:durableId="870612166">
    <w:abstractNumId w:val="13"/>
  </w:num>
  <w:num w:numId="23" w16cid:durableId="1234659744">
    <w:abstractNumId w:val="53"/>
  </w:num>
  <w:num w:numId="24" w16cid:durableId="1368875684">
    <w:abstractNumId w:val="38"/>
  </w:num>
  <w:num w:numId="25" w16cid:durableId="1665430003">
    <w:abstractNumId w:val="46"/>
  </w:num>
  <w:num w:numId="26" w16cid:durableId="447625231">
    <w:abstractNumId w:val="2"/>
  </w:num>
  <w:num w:numId="27" w16cid:durableId="1555238995">
    <w:abstractNumId w:val="28"/>
  </w:num>
  <w:num w:numId="28" w16cid:durableId="1588464365">
    <w:abstractNumId w:val="65"/>
  </w:num>
  <w:num w:numId="29" w16cid:durableId="8376197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66174836">
    <w:abstractNumId w:val="71"/>
  </w:num>
  <w:num w:numId="31" w16cid:durableId="1892303624">
    <w:abstractNumId w:val="47"/>
  </w:num>
  <w:num w:numId="32" w16cid:durableId="1973170473">
    <w:abstractNumId w:val="29"/>
  </w:num>
  <w:num w:numId="33" w16cid:durableId="519508516">
    <w:abstractNumId w:val="60"/>
  </w:num>
  <w:num w:numId="34" w16cid:durableId="41642072">
    <w:abstractNumId w:val="35"/>
  </w:num>
  <w:num w:numId="35" w16cid:durableId="105545416">
    <w:abstractNumId w:val="10"/>
  </w:num>
  <w:num w:numId="36" w16cid:durableId="624387877">
    <w:abstractNumId w:val="33"/>
  </w:num>
  <w:num w:numId="37" w16cid:durableId="43986825">
    <w:abstractNumId w:val="66"/>
  </w:num>
  <w:num w:numId="38" w16cid:durableId="654191161">
    <w:abstractNumId w:val="23"/>
  </w:num>
  <w:num w:numId="39" w16cid:durableId="785000033">
    <w:abstractNumId w:val="79"/>
  </w:num>
  <w:num w:numId="40" w16cid:durableId="866211377">
    <w:abstractNumId w:val="1"/>
  </w:num>
  <w:num w:numId="41" w16cid:durableId="238247800">
    <w:abstractNumId w:val="55"/>
  </w:num>
  <w:num w:numId="42" w16cid:durableId="1892233738">
    <w:abstractNumId w:val="62"/>
  </w:num>
  <w:num w:numId="43" w16cid:durableId="523792645">
    <w:abstractNumId w:val="14"/>
  </w:num>
  <w:num w:numId="44" w16cid:durableId="1713263094">
    <w:abstractNumId w:val="61"/>
  </w:num>
  <w:num w:numId="45" w16cid:durableId="682052927">
    <w:abstractNumId w:val="25"/>
  </w:num>
  <w:num w:numId="46" w16cid:durableId="463471765">
    <w:abstractNumId w:val="69"/>
  </w:num>
  <w:num w:numId="47" w16cid:durableId="586425083">
    <w:abstractNumId w:val="32"/>
  </w:num>
  <w:num w:numId="48" w16cid:durableId="474904">
    <w:abstractNumId w:val="36"/>
  </w:num>
  <w:num w:numId="49" w16cid:durableId="1891334062">
    <w:abstractNumId w:val="26"/>
  </w:num>
  <w:num w:numId="50" w16cid:durableId="2037735748">
    <w:abstractNumId w:val="31"/>
  </w:num>
  <w:num w:numId="51" w16cid:durableId="794979819">
    <w:abstractNumId w:val="20"/>
  </w:num>
  <w:num w:numId="52" w16cid:durableId="958537089">
    <w:abstractNumId w:val="21"/>
  </w:num>
  <w:num w:numId="53" w16cid:durableId="1762095257">
    <w:abstractNumId w:val="74"/>
  </w:num>
  <w:num w:numId="54" w16cid:durableId="2144423041">
    <w:abstractNumId w:val="40"/>
  </w:num>
  <w:num w:numId="55" w16cid:durableId="986319852">
    <w:abstractNumId w:val="7"/>
  </w:num>
  <w:num w:numId="56" w16cid:durableId="1929844469">
    <w:abstractNumId w:val="64"/>
  </w:num>
  <w:num w:numId="57" w16cid:durableId="1251549270">
    <w:abstractNumId w:val="5"/>
  </w:num>
  <w:num w:numId="58" w16cid:durableId="1018502273">
    <w:abstractNumId w:val="37"/>
  </w:num>
  <w:num w:numId="59" w16cid:durableId="1150249000">
    <w:abstractNumId w:val="73"/>
  </w:num>
  <w:num w:numId="60" w16cid:durableId="377363953">
    <w:abstractNumId w:val="50"/>
  </w:num>
  <w:num w:numId="61" w16cid:durableId="647370041">
    <w:abstractNumId w:val="59"/>
  </w:num>
  <w:num w:numId="62" w16cid:durableId="610361598">
    <w:abstractNumId w:val="51"/>
  </w:num>
  <w:num w:numId="63" w16cid:durableId="2061396288">
    <w:abstractNumId w:val="11"/>
  </w:num>
  <w:num w:numId="64" w16cid:durableId="1486388673">
    <w:abstractNumId w:val="39"/>
  </w:num>
  <w:num w:numId="65" w16cid:durableId="767116473">
    <w:abstractNumId w:val="27"/>
  </w:num>
  <w:num w:numId="66" w16cid:durableId="1193763998">
    <w:abstractNumId w:val="48"/>
  </w:num>
  <w:num w:numId="67" w16cid:durableId="496044798">
    <w:abstractNumId w:val="68"/>
  </w:num>
  <w:num w:numId="68" w16cid:durableId="197864009">
    <w:abstractNumId w:val="72"/>
  </w:num>
  <w:num w:numId="69" w16cid:durableId="90585604">
    <w:abstractNumId w:val="78"/>
  </w:num>
  <w:num w:numId="70" w16cid:durableId="2049640104">
    <w:abstractNumId w:val="8"/>
  </w:num>
  <w:num w:numId="71" w16cid:durableId="429349734">
    <w:abstractNumId w:val="15"/>
  </w:num>
  <w:num w:numId="72" w16cid:durableId="1116603129">
    <w:abstractNumId w:val="77"/>
  </w:num>
  <w:num w:numId="73" w16cid:durableId="4022767">
    <w:abstractNumId w:val="34"/>
  </w:num>
  <w:num w:numId="74" w16cid:durableId="40520965">
    <w:abstractNumId w:val="0"/>
  </w:num>
  <w:num w:numId="75" w16cid:durableId="1634407348">
    <w:abstractNumId w:val="18"/>
  </w:num>
  <w:num w:numId="76" w16cid:durableId="929239198">
    <w:abstractNumId w:val="57"/>
  </w:num>
  <w:num w:numId="77" w16cid:durableId="1912303941">
    <w:abstractNumId w:val="44"/>
  </w:num>
  <w:num w:numId="78" w16cid:durableId="1861239386">
    <w:abstractNumId w:val="42"/>
  </w:num>
  <w:num w:numId="79" w16cid:durableId="2132549514">
    <w:abstractNumId w:val="16"/>
  </w:num>
  <w:num w:numId="80" w16cid:durableId="2121951491">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495"/>
    <w:rsid w:val="00003BA7"/>
    <w:rsid w:val="00014A08"/>
    <w:rsid w:val="00023868"/>
    <w:rsid w:val="000328E0"/>
    <w:rsid w:val="00032B94"/>
    <w:rsid w:val="00057C36"/>
    <w:rsid w:val="00064FCC"/>
    <w:rsid w:val="00070430"/>
    <w:rsid w:val="00071FC2"/>
    <w:rsid w:val="0008464A"/>
    <w:rsid w:val="00091643"/>
    <w:rsid w:val="000C518E"/>
    <w:rsid w:val="000C633A"/>
    <w:rsid w:val="000D7FD8"/>
    <w:rsid w:val="000E14C8"/>
    <w:rsid w:val="000E1521"/>
    <w:rsid w:val="000E768E"/>
    <w:rsid w:val="000F6B22"/>
    <w:rsid w:val="00107505"/>
    <w:rsid w:val="0012723C"/>
    <w:rsid w:val="00134900"/>
    <w:rsid w:val="001438D3"/>
    <w:rsid w:val="00144187"/>
    <w:rsid w:val="00146218"/>
    <w:rsid w:val="00147FF0"/>
    <w:rsid w:val="00151A95"/>
    <w:rsid w:val="00161744"/>
    <w:rsid w:val="001637FF"/>
    <w:rsid w:val="001722F0"/>
    <w:rsid w:val="001A18A1"/>
    <w:rsid w:val="001C462D"/>
    <w:rsid w:val="001D04AE"/>
    <w:rsid w:val="001D3D1C"/>
    <w:rsid w:val="001D49EB"/>
    <w:rsid w:val="001D6ED0"/>
    <w:rsid w:val="001D797C"/>
    <w:rsid w:val="001D7D83"/>
    <w:rsid w:val="001E05F1"/>
    <w:rsid w:val="001E1941"/>
    <w:rsid w:val="00217299"/>
    <w:rsid w:val="00224418"/>
    <w:rsid w:val="00226319"/>
    <w:rsid w:val="0024145B"/>
    <w:rsid w:val="0024662C"/>
    <w:rsid w:val="0028225C"/>
    <w:rsid w:val="00292A7B"/>
    <w:rsid w:val="002A1C99"/>
    <w:rsid w:val="002A543B"/>
    <w:rsid w:val="002B6F95"/>
    <w:rsid w:val="002C6A8D"/>
    <w:rsid w:val="00307931"/>
    <w:rsid w:val="003149DE"/>
    <w:rsid w:val="003161B8"/>
    <w:rsid w:val="00323398"/>
    <w:rsid w:val="00337964"/>
    <w:rsid w:val="00354A36"/>
    <w:rsid w:val="00366E03"/>
    <w:rsid w:val="00391267"/>
    <w:rsid w:val="003A41DC"/>
    <w:rsid w:val="003B035D"/>
    <w:rsid w:val="003B13C4"/>
    <w:rsid w:val="003D29B9"/>
    <w:rsid w:val="003D417A"/>
    <w:rsid w:val="003E5AFC"/>
    <w:rsid w:val="00460E68"/>
    <w:rsid w:val="00467E23"/>
    <w:rsid w:val="004818C9"/>
    <w:rsid w:val="00481D4E"/>
    <w:rsid w:val="00487091"/>
    <w:rsid w:val="004A7514"/>
    <w:rsid w:val="004D26A1"/>
    <w:rsid w:val="004D59D3"/>
    <w:rsid w:val="004E79B8"/>
    <w:rsid w:val="004F5878"/>
    <w:rsid w:val="00503354"/>
    <w:rsid w:val="00511C0E"/>
    <w:rsid w:val="00522715"/>
    <w:rsid w:val="00540E09"/>
    <w:rsid w:val="00545F19"/>
    <w:rsid w:val="0056149C"/>
    <w:rsid w:val="0057031B"/>
    <w:rsid w:val="00590049"/>
    <w:rsid w:val="0059255E"/>
    <w:rsid w:val="0059530C"/>
    <w:rsid w:val="005A3C17"/>
    <w:rsid w:val="005E467D"/>
    <w:rsid w:val="0062216B"/>
    <w:rsid w:val="00640D12"/>
    <w:rsid w:val="00663009"/>
    <w:rsid w:val="006657C4"/>
    <w:rsid w:val="00671333"/>
    <w:rsid w:val="006730FE"/>
    <w:rsid w:val="006744E4"/>
    <w:rsid w:val="0068657F"/>
    <w:rsid w:val="00691554"/>
    <w:rsid w:val="00697314"/>
    <w:rsid w:val="006B7934"/>
    <w:rsid w:val="006C4F68"/>
    <w:rsid w:val="006D0AA1"/>
    <w:rsid w:val="006D3E9B"/>
    <w:rsid w:val="006E4C33"/>
    <w:rsid w:val="006E7650"/>
    <w:rsid w:val="00704812"/>
    <w:rsid w:val="00724908"/>
    <w:rsid w:val="00725255"/>
    <w:rsid w:val="00733C6D"/>
    <w:rsid w:val="007532C5"/>
    <w:rsid w:val="007730AE"/>
    <w:rsid w:val="00775313"/>
    <w:rsid w:val="00775AAC"/>
    <w:rsid w:val="00776D7A"/>
    <w:rsid w:val="00791264"/>
    <w:rsid w:val="007A2D48"/>
    <w:rsid w:val="007A6F87"/>
    <w:rsid w:val="007C4A0E"/>
    <w:rsid w:val="007E38B1"/>
    <w:rsid w:val="00841957"/>
    <w:rsid w:val="00855214"/>
    <w:rsid w:val="00861B8C"/>
    <w:rsid w:val="008661D7"/>
    <w:rsid w:val="00871A2C"/>
    <w:rsid w:val="00891BC7"/>
    <w:rsid w:val="00892A26"/>
    <w:rsid w:val="008A6906"/>
    <w:rsid w:val="008C5B86"/>
    <w:rsid w:val="008C6FCB"/>
    <w:rsid w:val="008C7E33"/>
    <w:rsid w:val="008D47D4"/>
    <w:rsid w:val="008E631E"/>
    <w:rsid w:val="00911546"/>
    <w:rsid w:val="009206E1"/>
    <w:rsid w:val="00924125"/>
    <w:rsid w:val="00930744"/>
    <w:rsid w:val="00931C3D"/>
    <w:rsid w:val="00936134"/>
    <w:rsid w:val="00941D3D"/>
    <w:rsid w:val="00947A68"/>
    <w:rsid w:val="00964395"/>
    <w:rsid w:val="00982209"/>
    <w:rsid w:val="00997B4C"/>
    <w:rsid w:val="009C02FB"/>
    <w:rsid w:val="009E1B39"/>
    <w:rsid w:val="009E4277"/>
    <w:rsid w:val="00A16798"/>
    <w:rsid w:val="00A32740"/>
    <w:rsid w:val="00A44A6B"/>
    <w:rsid w:val="00A52A45"/>
    <w:rsid w:val="00A63AC4"/>
    <w:rsid w:val="00A646C0"/>
    <w:rsid w:val="00A7063C"/>
    <w:rsid w:val="00AA7731"/>
    <w:rsid w:val="00AC3215"/>
    <w:rsid w:val="00AD2719"/>
    <w:rsid w:val="00AE71E9"/>
    <w:rsid w:val="00AF13B1"/>
    <w:rsid w:val="00AF318E"/>
    <w:rsid w:val="00B06D7C"/>
    <w:rsid w:val="00B12D58"/>
    <w:rsid w:val="00B14A8A"/>
    <w:rsid w:val="00B21213"/>
    <w:rsid w:val="00B34BE5"/>
    <w:rsid w:val="00B3646A"/>
    <w:rsid w:val="00B67096"/>
    <w:rsid w:val="00B80A95"/>
    <w:rsid w:val="00B81049"/>
    <w:rsid w:val="00B82EC7"/>
    <w:rsid w:val="00B87EF3"/>
    <w:rsid w:val="00B917DE"/>
    <w:rsid w:val="00B959D1"/>
    <w:rsid w:val="00BB1B69"/>
    <w:rsid w:val="00BB2027"/>
    <w:rsid w:val="00BB4C35"/>
    <w:rsid w:val="00BE5E2B"/>
    <w:rsid w:val="00BF4873"/>
    <w:rsid w:val="00BF60A3"/>
    <w:rsid w:val="00C600F3"/>
    <w:rsid w:val="00C64DF6"/>
    <w:rsid w:val="00C7165B"/>
    <w:rsid w:val="00C72255"/>
    <w:rsid w:val="00C91DF3"/>
    <w:rsid w:val="00C96BC3"/>
    <w:rsid w:val="00CB1E17"/>
    <w:rsid w:val="00CD641B"/>
    <w:rsid w:val="00CD6689"/>
    <w:rsid w:val="00CE2B75"/>
    <w:rsid w:val="00CE4BC7"/>
    <w:rsid w:val="00D26D70"/>
    <w:rsid w:val="00D347B2"/>
    <w:rsid w:val="00D37713"/>
    <w:rsid w:val="00D41E7C"/>
    <w:rsid w:val="00D42268"/>
    <w:rsid w:val="00D521C2"/>
    <w:rsid w:val="00D61560"/>
    <w:rsid w:val="00D961A8"/>
    <w:rsid w:val="00DA15FB"/>
    <w:rsid w:val="00DA2B50"/>
    <w:rsid w:val="00DC1CD4"/>
    <w:rsid w:val="00DD7C38"/>
    <w:rsid w:val="00DE2EFC"/>
    <w:rsid w:val="00E17EBD"/>
    <w:rsid w:val="00E258B5"/>
    <w:rsid w:val="00E276BF"/>
    <w:rsid w:val="00E32E56"/>
    <w:rsid w:val="00E33783"/>
    <w:rsid w:val="00E43375"/>
    <w:rsid w:val="00E525E0"/>
    <w:rsid w:val="00E557DC"/>
    <w:rsid w:val="00E561DF"/>
    <w:rsid w:val="00E61D41"/>
    <w:rsid w:val="00EB2C4C"/>
    <w:rsid w:val="00EC2142"/>
    <w:rsid w:val="00EC418A"/>
    <w:rsid w:val="00EF3E53"/>
    <w:rsid w:val="00EF469B"/>
    <w:rsid w:val="00F12A5F"/>
    <w:rsid w:val="00F20482"/>
    <w:rsid w:val="00F26495"/>
    <w:rsid w:val="00F36111"/>
    <w:rsid w:val="00F5559F"/>
    <w:rsid w:val="00F664DC"/>
    <w:rsid w:val="00F66AB3"/>
    <w:rsid w:val="00F871E4"/>
    <w:rsid w:val="00F941A9"/>
    <w:rsid w:val="00FA2F97"/>
    <w:rsid w:val="00FB5660"/>
    <w:rsid w:val="00FC3243"/>
    <w:rsid w:val="00FD19E6"/>
    <w:rsid w:val="00FE0BEA"/>
    <w:rsid w:val="00FE43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CB74B"/>
  <w15:docId w15:val="{02A80E71-DAFF-4991-AEEA-F40BF35D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 w:eastAsia="pl-PL" w:bidi="ar-SA"/>
      </w:rPr>
    </w:rPrDefault>
    <w:pPrDefault>
      <w:pPr>
        <w:spacing w:after="45" w:line="351" w:lineRule="auto"/>
        <w:ind w:left="370" w:right="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after="118" w:line="259" w:lineRule="auto"/>
      <w:ind w:left="10" w:right="0" w:hanging="10"/>
      <w:outlineLvl w:val="0"/>
    </w:pPr>
    <w:rPr>
      <w:b/>
      <w:bCs/>
      <w:color w:val="000000"/>
    </w:rPr>
  </w:style>
  <w:style w:type="paragraph" w:styleId="Nagwek2">
    <w:name w:val="heading 2"/>
    <w:basedOn w:val="Normalny"/>
    <w:next w:val="Normalny"/>
    <w:uiPriority w:val="9"/>
    <w:unhideWhenUsed/>
    <w:qFormat/>
    <w:pPr>
      <w:keepNext/>
      <w:keepLines/>
      <w:pBdr>
        <w:top w:val="nil"/>
        <w:left w:val="nil"/>
        <w:bottom w:val="nil"/>
        <w:right w:val="nil"/>
        <w:between w:val="nil"/>
      </w:pBdr>
      <w:spacing w:after="118" w:line="259" w:lineRule="auto"/>
      <w:ind w:left="10" w:right="0" w:hanging="10"/>
      <w:outlineLvl w:val="1"/>
    </w:pPr>
    <w:rPr>
      <w:b/>
      <w:bCs/>
      <w:color w:val="000000"/>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after="118" w:line="259" w:lineRule="auto"/>
      <w:ind w:left="10" w:right="0" w:hanging="10"/>
      <w:outlineLvl w:val="2"/>
    </w:pPr>
    <w:rPr>
      <w:b/>
      <w:bCs/>
      <w:color w:val="000000"/>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after="118" w:line="259" w:lineRule="auto"/>
      <w:ind w:left="10" w:right="0" w:hanging="10"/>
      <w:outlineLvl w:val="3"/>
    </w:pPr>
    <w:rPr>
      <w:b/>
      <w:bCs/>
      <w:color w:val="000000"/>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character" w:customStyle="1" w:styleId="Nagwek4Znak">
    <w:name w:val="Nagłówek 4 Znak"/>
    <w:rPr>
      <w:rFonts w:ascii="Calibri" w:eastAsia="Calibri" w:hAnsi="Calibri" w:cs="Calibri"/>
      <w:b/>
      <w:color w:val="000000"/>
      <w:sz w:val="24"/>
    </w:rPr>
  </w:style>
  <w:style w:type="character" w:customStyle="1" w:styleId="Nagwek1Znak">
    <w:name w:val="Nagłówek 1 Znak"/>
    <w:rPr>
      <w:rFonts w:ascii="Calibri" w:eastAsia="Calibri" w:hAnsi="Calibri" w:cs="Calibri"/>
      <w:b/>
      <w:color w:val="000000"/>
      <w:sz w:val="24"/>
    </w:rPr>
  </w:style>
  <w:style w:type="character" w:customStyle="1" w:styleId="Nagwek2Znak">
    <w:name w:val="Nagłówek 2 Znak"/>
    <w:rPr>
      <w:rFonts w:ascii="Calibri" w:eastAsia="Calibri" w:hAnsi="Calibri" w:cs="Calibri"/>
      <w:b/>
      <w:color w:val="000000"/>
      <w:sz w:val="24"/>
    </w:rPr>
  </w:style>
  <w:style w:type="character" w:customStyle="1" w:styleId="Nagwek3Znak">
    <w:name w:val="Nagłówek 3 Znak"/>
    <w:rPr>
      <w:rFonts w:ascii="Calibri" w:eastAsia="Calibri" w:hAnsi="Calibri" w:cs="Calibri"/>
      <w:b/>
      <w:color w:val="000000"/>
      <w:sz w:val="24"/>
    </w:rPr>
  </w:style>
  <w:style w:type="paragraph" w:styleId="Spistreci1">
    <w:name w:val="toc 1"/>
    <w:hidden/>
    <w:uiPriority w:val="39"/>
    <w:pPr>
      <w:spacing w:after="100" w:line="259" w:lineRule="auto"/>
      <w:ind w:left="25" w:right="21" w:hanging="10"/>
      <w:jc w:val="both"/>
    </w:pPr>
    <w:rPr>
      <w:color w:val="000000"/>
    </w:rPr>
  </w:style>
  <w:style w:type="paragraph" w:styleId="Spistreci2">
    <w:name w:val="toc 2"/>
    <w:hidden/>
    <w:uiPriority w:val="39"/>
    <w:pPr>
      <w:spacing w:after="100" w:line="259" w:lineRule="auto"/>
      <w:ind w:left="246" w:right="21" w:hanging="10"/>
      <w:jc w:val="both"/>
    </w:pPr>
    <w:rPr>
      <w:color w:val="000000"/>
    </w:rPr>
  </w:style>
  <w:style w:type="paragraph" w:styleId="Spistreci3">
    <w:name w:val="toc 3"/>
    <w:hidden/>
    <w:pPr>
      <w:spacing w:after="100" w:line="259" w:lineRule="auto"/>
      <w:ind w:left="464" w:right="21" w:hanging="10"/>
      <w:jc w:val="both"/>
    </w:pPr>
    <w:rPr>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7E78BB"/>
    <w:rPr>
      <w:sz w:val="16"/>
      <w:szCs w:val="16"/>
    </w:rPr>
  </w:style>
  <w:style w:type="paragraph" w:styleId="Tekstkomentarza">
    <w:name w:val="annotation text"/>
    <w:link w:val="TekstkomentarzaZnak"/>
    <w:uiPriority w:val="99"/>
    <w:unhideWhenUsed/>
    <w:rsid w:val="007E78BB"/>
    <w:pPr>
      <w:spacing w:line="240" w:lineRule="auto"/>
    </w:pPr>
    <w:rPr>
      <w:sz w:val="20"/>
      <w:szCs w:val="20"/>
    </w:rPr>
  </w:style>
  <w:style w:type="character" w:customStyle="1" w:styleId="TekstkomentarzaZnak">
    <w:name w:val="Tekst komentarza Znak"/>
    <w:basedOn w:val="Domylnaczcionkaakapitu"/>
    <w:link w:val="Tekstkomentarza"/>
    <w:uiPriority w:val="99"/>
    <w:rsid w:val="007E78BB"/>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7E78BB"/>
    <w:rPr>
      <w:b/>
      <w:bCs/>
    </w:rPr>
  </w:style>
  <w:style w:type="character" w:customStyle="1" w:styleId="TematkomentarzaZnak">
    <w:name w:val="Temat komentarza Znak"/>
    <w:basedOn w:val="TekstkomentarzaZnak"/>
    <w:link w:val="Tematkomentarza"/>
    <w:uiPriority w:val="99"/>
    <w:semiHidden/>
    <w:rsid w:val="007E78BB"/>
    <w:rPr>
      <w:rFonts w:ascii="Calibri" w:eastAsia="Calibri" w:hAnsi="Calibri" w:cs="Calibri"/>
      <w:b/>
      <w:bCs/>
      <w:color w:val="000000"/>
      <w:sz w:val="20"/>
      <w:szCs w:val="20"/>
    </w:rPr>
  </w:style>
  <w:style w:type="paragraph" w:styleId="Stopka">
    <w:name w:val="footer"/>
    <w:link w:val="StopkaZnak"/>
    <w:uiPriority w:val="99"/>
    <w:unhideWhenUsed/>
    <w:rsid w:val="00894D1A"/>
    <w:pPr>
      <w:tabs>
        <w:tab w:val="center" w:pos="4680"/>
        <w:tab w:val="right" w:pos="9360"/>
      </w:tabs>
      <w:spacing w:after="0" w:line="240" w:lineRule="auto"/>
      <w:ind w:left="0" w:right="0"/>
    </w:pPr>
    <w:rPr>
      <w:rFonts w:asciiTheme="minorHAnsi" w:eastAsiaTheme="minorEastAsia" w:hAnsiTheme="minorHAnsi" w:cs="Times New Roman"/>
      <w:sz w:val="22"/>
      <w:szCs w:val="22"/>
    </w:rPr>
  </w:style>
  <w:style w:type="character" w:customStyle="1" w:styleId="StopkaZnak">
    <w:name w:val="Stopka Znak"/>
    <w:basedOn w:val="Domylnaczcionkaakapitu"/>
    <w:link w:val="Stopka"/>
    <w:uiPriority w:val="99"/>
    <w:rsid w:val="00894D1A"/>
    <w:rPr>
      <w:rFonts w:cs="Times New Roman"/>
      <w:kern w:val="0"/>
      <w:sz w:val="22"/>
      <w:szCs w:val="22"/>
    </w:rPr>
  </w:style>
  <w:style w:type="paragraph" w:styleId="Akapitzlist">
    <w:name w:val="List Paragraph"/>
    <w:uiPriority w:val="34"/>
    <w:qFormat/>
    <w:rsid w:val="006E7325"/>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52" w:type="dxa"/>
        <w:left w:w="107" w:type="dxa"/>
        <w:bottom w:w="0" w:type="dxa"/>
        <w:right w:w="54" w:type="dxa"/>
      </w:tblCellMar>
    </w:tblPr>
  </w:style>
  <w:style w:type="table" w:customStyle="1" w:styleId="a0">
    <w:basedOn w:val="TableNormal"/>
    <w:pPr>
      <w:spacing w:after="0" w:line="240" w:lineRule="auto"/>
    </w:pPr>
    <w:tblPr>
      <w:tblStyleRowBandSize w:val="1"/>
      <w:tblStyleColBandSize w:val="1"/>
      <w:tblCellMar>
        <w:top w:w="53" w:type="dxa"/>
        <w:left w:w="108" w:type="dxa"/>
        <w:bottom w:w="0" w:type="dxa"/>
        <w:right w:w="187" w:type="dxa"/>
      </w:tblCellMar>
    </w:tblPr>
  </w:style>
  <w:style w:type="table" w:customStyle="1" w:styleId="a1">
    <w:basedOn w:val="TableNormal"/>
    <w:tblPr>
      <w:tblStyleRowBandSize w:val="1"/>
      <w:tblStyleColBandSize w:val="1"/>
    </w:tblPr>
  </w:style>
  <w:style w:type="paragraph" w:styleId="Nagwekspisutreci">
    <w:name w:val="TOC Heading"/>
    <w:basedOn w:val="Nagwek1"/>
    <w:next w:val="Normalny"/>
    <w:uiPriority w:val="39"/>
    <w:unhideWhenUsed/>
    <w:qFormat/>
    <w:rsid w:val="00B14A8A"/>
    <w:pPr>
      <w:pBdr>
        <w:top w:val="none" w:sz="0" w:space="0" w:color="auto"/>
        <w:left w:val="none" w:sz="0" w:space="0" w:color="auto"/>
        <w:bottom w:val="none" w:sz="0" w:space="0" w:color="auto"/>
        <w:right w:val="none" w:sz="0" w:space="0" w:color="auto"/>
        <w:between w:val="none" w:sz="0" w:space="0" w:color="auto"/>
      </w:pBdr>
      <w:spacing w:before="240" w:after="0"/>
      <w:ind w:left="0" w:firstLine="0"/>
      <w:outlineLvl w:val="9"/>
    </w:pPr>
    <w:rPr>
      <w:rFonts w:asciiTheme="majorHAnsi" w:eastAsiaTheme="majorEastAsia" w:hAnsiTheme="majorHAnsi" w:cstheme="majorBidi"/>
      <w:b w:val="0"/>
      <w:bCs w:val="0"/>
      <w:color w:val="2F5496" w:themeColor="accent1" w:themeShade="BF"/>
      <w:sz w:val="32"/>
      <w:szCs w:val="32"/>
      <w:lang w:val="pl-PL"/>
    </w:rPr>
  </w:style>
  <w:style w:type="character" w:styleId="Hipercze">
    <w:name w:val="Hyperlink"/>
    <w:basedOn w:val="Domylnaczcionkaakapitu"/>
    <w:uiPriority w:val="99"/>
    <w:unhideWhenUsed/>
    <w:rsid w:val="00B14A8A"/>
    <w:rPr>
      <w:color w:val="0563C1" w:themeColor="hyperlink"/>
      <w:u w:val="single"/>
    </w:rPr>
  </w:style>
  <w:style w:type="character" w:styleId="Nierozpoznanawzmianka">
    <w:name w:val="Unresolved Mention"/>
    <w:basedOn w:val="Domylnaczcionkaakapitu"/>
    <w:uiPriority w:val="99"/>
    <w:semiHidden/>
    <w:unhideWhenUsed/>
    <w:rsid w:val="00E32E56"/>
    <w:rPr>
      <w:color w:val="605E5C"/>
      <w:shd w:val="clear" w:color="auto" w:fill="E1DFDD"/>
    </w:rPr>
  </w:style>
  <w:style w:type="numbering" w:customStyle="1" w:styleId="Biecalista1">
    <w:name w:val="Bieżąca lista1"/>
    <w:uiPriority w:val="99"/>
    <w:rsid w:val="006657C4"/>
    <w:pPr>
      <w:numPr>
        <w:numId w:val="51"/>
      </w:numPr>
    </w:pPr>
  </w:style>
  <w:style w:type="numbering" w:customStyle="1" w:styleId="Biecalista2">
    <w:name w:val="Bieżąca lista2"/>
    <w:uiPriority w:val="99"/>
    <w:rsid w:val="006D3E9B"/>
    <w:pPr>
      <w:numPr>
        <w:numId w:val="71"/>
      </w:numPr>
    </w:pPr>
  </w:style>
  <w:style w:type="numbering" w:customStyle="1" w:styleId="Biecalista3">
    <w:name w:val="Bieżąca lista3"/>
    <w:uiPriority w:val="99"/>
    <w:rsid w:val="006D3E9B"/>
    <w:pPr>
      <w:numPr>
        <w:numId w:val="72"/>
      </w:numPr>
    </w:pPr>
  </w:style>
  <w:style w:type="numbering" w:customStyle="1" w:styleId="Biecalista4">
    <w:name w:val="Bieżąca lista4"/>
    <w:uiPriority w:val="99"/>
    <w:rsid w:val="006D3E9B"/>
    <w:pPr>
      <w:numPr>
        <w:numId w:val="79"/>
      </w:numPr>
    </w:pPr>
  </w:style>
  <w:style w:type="paragraph" w:styleId="Tekstprzypisudolnego">
    <w:name w:val="footnote text"/>
    <w:basedOn w:val="Normalny"/>
    <w:link w:val="TekstprzypisudolnegoZnak"/>
    <w:uiPriority w:val="99"/>
    <w:semiHidden/>
    <w:unhideWhenUsed/>
    <w:rsid w:val="00B82EC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82EC7"/>
    <w:rPr>
      <w:sz w:val="20"/>
      <w:szCs w:val="20"/>
    </w:rPr>
  </w:style>
  <w:style w:type="character" w:styleId="Odwoanieprzypisudolnego">
    <w:name w:val="footnote reference"/>
    <w:basedOn w:val="Domylnaczcionkaakapitu"/>
    <w:uiPriority w:val="99"/>
    <w:semiHidden/>
    <w:unhideWhenUsed/>
    <w:rsid w:val="00B82E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lgd-brynica.pl/strony/umowa_ramow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gd-brynica.pl/strony/procedury"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lgd@lgd-brynica.p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omikron.info.pl/wnioskodawca/?a=S_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tNAWO7Ip7+j7rwxWEXhVe5nuCg==">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</go:docsCustomData>
</go:gDocsCustomXmlDataStorage>
</file>

<file path=customXml/itemProps1.xml><?xml version="1.0" encoding="utf-8"?>
<ds:datastoreItem xmlns:ds="http://schemas.openxmlformats.org/officeDocument/2006/customXml" ds:itemID="{A7F12693-C457-4D1A-AA0A-FD0B9B2520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26</Pages>
  <Words>8477</Words>
  <Characters>50866</Characters>
  <Application>Microsoft Office Word</Application>
  <DocSecurity>0</DocSecurity>
  <Lines>423</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dc:creator>
  <cp:lastModifiedBy>Julia</cp:lastModifiedBy>
  <cp:revision>275</cp:revision>
  <dcterms:created xsi:type="dcterms:W3CDTF">2026-05-08T08:13:00Z</dcterms:created>
  <dcterms:modified xsi:type="dcterms:W3CDTF">2026-06-30T11:51:00Z</dcterms:modified>
</cp:coreProperties>
</file>