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303289" w:val="clear"/>
        <w:jc w:val="both"/>
        <w:rPr>
          <w:b w:val="1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303289" w:val="clear"/>
        <w:jc w:val="both"/>
        <w:rPr>
          <w:b w:val="1"/>
          <w:color w:val="ffffff"/>
          <w:sz w:val="28"/>
          <w:szCs w:val="28"/>
        </w:rPr>
      </w:pPr>
      <w:r w:rsidDel="00000000" w:rsidR="00000000" w:rsidRPr="00000000">
        <w:rPr>
          <w:b w:val="1"/>
          <w:color w:val="ffffff"/>
          <w:sz w:val="28"/>
          <w:szCs w:val="28"/>
          <w:rtl w:val="0"/>
        </w:rPr>
        <w:t xml:space="preserve">KOMUNIKAT PRASOWY</w:t>
      </w:r>
    </w:p>
    <w:p w:rsidR="00000000" w:rsidDel="00000000" w:rsidP="00000000" w:rsidRDefault="00000000" w:rsidRPr="00000000" w14:paraId="00000004">
      <w:pPr>
        <w:shd w:fill="303289" w:val="clear"/>
        <w:jc w:val="both"/>
        <w:rPr>
          <w:b w:val="1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678"/>
        </w:tabs>
        <w:jc w:val="both"/>
        <w:rPr>
          <w:rFonts w:ascii="Roboto" w:cs="Roboto" w:eastAsia="Roboto" w:hAnsi="Roboto"/>
          <w:b w:val="1"/>
          <w:color w:val="36609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color w:val="366091"/>
          <w:sz w:val="28"/>
          <w:szCs w:val="28"/>
          <w:rtl w:val="0"/>
        </w:rPr>
        <w:t xml:space="preserve">Lepsza przyszłość obszarów wiejskich w Europie: w petycji wezwano do podjęcia pilnych działań w sprawie LEADER/RLKS</w:t>
      </w:r>
    </w:p>
    <w:p w:rsidR="00000000" w:rsidDel="00000000" w:rsidP="00000000" w:rsidRDefault="00000000" w:rsidRPr="00000000" w14:paraId="00000007">
      <w:pPr>
        <w:tabs>
          <w:tab w:val="left" w:leader="none" w:pos="4678"/>
        </w:tabs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678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Bruksela, dnia 31 marca 2025 r. –  W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dniu dzisiejszym organizacje rozwoju obszarów wiejskich, lokalne grupy działania (LGD) oraz obywatele z całej Europy wystosowali petycję, w której wzywają Komisję Europejską do wzmocnienia LEADER/RLKS jako kluczowego filaru unijnej polityki i finansowania obszarów wiejskich w kolejnych wieloletnich ramach finansowych (WRF). W związku z tym domagają się uznania LEADER/RLKS za horyzontalne narzędzie spójności terytorialnej oraz zapewnienia specjalnego, wyodrębnionego budżetu w ramach odpowiednich funduszy UE w kolejnych wieloletnich ramach finansowych (WRF), wykraczającego poza samą wspólną politykę rolną.</w:t>
      </w:r>
    </w:p>
    <w:p w:rsidR="00000000" w:rsidDel="00000000" w:rsidP="00000000" w:rsidRDefault="00000000" w:rsidRPr="00000000" w14:paraId="00000009">
      <w:pPr>
        <w:tabs>
          <w:tab w:val="left" w:leader="none" w:pos="4678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678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 czasie, gdy obszary wiejskie, niezależnie od tego, czy są przybrzeżne, wyspiarskie, oddalone, górskie czy wewnętrzne, stoją przed coraz większymi wyzwaniami – od stagnacji gospodarczej po zmiany demograficzne i wykluczenie cyfrowe – petycja wzywa decydentów UE do zapewnienia długoterminowej stabilności finansowej LEADER/RLKS, rozszerzenia jego roli poza rolnictwo oraz wzmocnienia jego pozycji jako narzędzia zarządzania partycypacyjnego na rzecz spójności terytorialnej i demokratycznego zaangażowania.</w:t>
      </w:r>
    </w:p>
    <w:p w:rsidR="00000000" w:rsidDel="00000000" w:rsidP="00000000" w:rsidRDefault="00000000" w:rsidRPr="00000000" w14:paraId="0000000B">
      <w:pPr>
        <w:tabs>
          <w:tab w:val="left" w:leader="none" w:pos="4678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200" w:line="240" w:lineRule="auto"/>
        <w:ind w:left="864" w:right="864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"Od ponad 30 lat LEADER/RLKS wzmacnia pozycję społeczności wiejskich, umożliwiając im projektowanie i wdrażanie rozwiązań dostosowanych do ich potrzeb. Jednak niepewność finansowa i przeszkody administracyjne zagrażają obecnie temu ważnemu narzędziu" – powiedział Piotr Sadłocha, prezes ELARD (Europejskiego Stowarzyszenia LEADER na rzecz Rozwoju Obszarów Wiejskich). "W tej petycji wzywamy Komisję Europejską do zapewnienia, że partycypacyjny rozwój obszarów wiejskich pozostanie w centrum polityki UE".</w:t>
      </w:r>
    </w:p>
    <w:p w:rsidR="00000000" w:rsidDel="00000000" w:rsidP="00000000" w:rsidRDefault="00000000" w:rsidRPr="00000000" w14:paraId="0000000D">
      <w:pPr>
        <w:tabs>
          <w:tab w:val="left" w:leader="none" w:pos="4678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Bardziej spójne podejście do rozwoju obszarów wiejskich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Jednym z kluczowych wniosków płynących z naszych dyskusji była potrzeba większej spójności w sposobie wspierania obszarów wiejskich na szczeblu UE. Po raz pierwszy reforma polityki spójności jest prowadzona równolegle z WPR, niebieską gospodarką i europejską współpracą terytorialną. Czy może to być okazja do ponownego przemyślenia struktury rozwoju obszarów wiejskich w UE?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ELARD tradycyjnie koncentrujemy nasze poparcie na polityce rolnej, dbając o to, aby LEADER pozostał silnym filarem WPR. Zdajemy sobie jednak sprawę, że rozwój obszarów wiejskich wykracza daleko poza rolnictwo – chodzi o dywersyfikację gospodarczą, spójność społeczną, zatrzymywanie młodzieży i przystosowanie się do zmiany klimatu. Długoterminowa wizja UE dla obszarów wiejskich (LTVRA) wymaga zintegrowanego podejścia, ale radzenie sobie ze złożonością wielu funduszy pozostaje wyzwaniem dla wielu lokalnych grup działania (LGD).</w:t>
      </w:r>
    </w:p>
    <w:p w:rsidR="00000000" w:rsidDel="00000000" w:rsidP="00000000" w:rsidRDefault="00000000" w:rsidRPr="00000000" w14:paraId="00000011">
      <w:pPr>
        <w:pStyle w:val="Heading3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Kluczowe postulaty petycji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Zapewnienie stabilnego i wystarczającego wsparcia finansowego dla LEADER/RLKS poprzez zapewnienie większego przydziału środków budżetowych w kolejnych WRF.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Rozszerzenie LEADER/RLKS poza wspólną politykę rolną w celu włączenia jej do polityki spójności, Funduszu na rzecz Sprawiedliwej Transformacji i inicjatyw na rzecz cyfryzacji.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Uproszczenie wdrażania wielofunduszowego dzięki zharmonizowanym ramom regulacyjnym dla LEADER/RLKS we wszystkich funduszach UE, z ujednoliconymi zasadami zarządzania finansami, audytu i sprawozdawczości.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Uznanie LGD za kluczowe podmioty zarządzania terytorialnego, mające zasadnicze znaczenie dla reagowania w sytuacjach kryzysowych, transformacji cyfrowej i ekologicznej oraz przeciwdziałania dezinformacji na obszarach wiejskich.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Wzmocnienie LEADER/RLKS w krajach kandydujących i sąsiadujących jako narzędzie demokratycznego zaangażowania i odporności społecznej.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Trwają działania rzecznicze</w:t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Równolegle z petycją przedstawiciele inicjatywy skontaktowali się z kluczowymi decydentami Komisji Europejskiej, w tym z wiceprzewodniczącą Komisji Europejskiej ds. spójności i reform, komisarzem ds. budżetu i administracji oraz komisarzem ds. rolnictwa i rozwoju obszarów wiejskich. Wysłano pisma, w których przedstawiono konkretne zalecenia dotyczące włączenia LEADER/RLKS do wielu funduszy UE, stabilności finansowej LGD oraz ograniczenia biurokracji.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200" w:line="240" w:lineRule="auto"/>
        <w:ind w:left="864" w:right="864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"Z zadowoleniem przyjmujemy trwające dyskusje na temat kolejnych wieloletnich ram finansowych i jesteśmy w pełni zaangażowani w wniesienie naszej wiedzy fachowej" – dodał Sadłocha. "Zwróciliśmy się z formalnym wnioskiem o spotkania z komisarzami w celu omówienia, w jaki sposób LEADER/RLKS może nadal napędzać innowacje, spójność społeczną i zrównoważony rozwój obszarów wiejskich w całej Europie".</w:t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Dołącz do ruchu</w:t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Petycja jest otwarta dla wszystkich osób, organizacji i decydentów, którzy wierzą w moc rozwoju lokalnego kierowanego przez społeczność w budowaniu silniejszej, bardziej odpornej Europy wiejskiej.</w:t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Aby podpisać petycję i dowiedzieć się więcej o kampanii, odwiedź </w:t>
      </w:r>
      <w:hyperlink r:id="rId6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ten link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 przypadku zapytań od mediów, wywiadów lub dalszych informacji prosimy o kontakt:</w:t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Marie Permingeat, kierownik ds. polityki i analiz, ELARD</w:t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Marie.permingeat@elard.eu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+32 487 57 25 28</w:t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  <w:b w:val="1"/>
          <w:color w:val="4f81bd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&lt;&lt;&lt;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Podejście LEADER</w:t>
      </w:r>
    </w:p>
    <w:p w:rsidR="00000000" w:rsidDel="00000000" w:rsidP="00000000" w:rsidRDefault="00000000" w:rsidRPr="00000000" w14:paraId="00000029">
      <w:pPr>
        <w:spacing w:after="280" w:before="280" w:lineRule="auto"/>
        <w:jc w:val="both"/>
        <w:rPr>
          <w:rFonts w:ascii="Calibri" w:cs="Calibri" w:eastAsia="Calibri" w:hAnsi="Calibri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LEADER (Liaison Between Actions for the Development of the Rural Economy) to europejski program rozwoju obszarów wiejskich. Utworzony w 1991 r. jako uzupełnienie pierwszego filaru WPR w celu wspierania transformacji i dywersyfikacji obszarów wiejskich, obecnie stanowi oś przekrojową drugiego filaru. Program LEADER, którego minimalny budżet wynosi 5% z EFRROW w każdym państwie członkowskim, wspiera innowacyjne projekty, które są częścią lokalnej strategii rozwoju obszarów wiejskich, opracowywanych i wspieranych przez Lokalną Grupę Działania (LGD). Grupy te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0"/>
          <w:szCs w:val="20"/>
          <w:rtl w:val="0"/>
        </w:rPr>
        <w:t xml:space="preserve">zrzeszają podmioty publiczne (np. wybranych przedstawicieli władz lokalnych) i podmioty prywatne (np. przedsiębiorstwa, spółdzielnie lub stowarzyszenia). Umożliwia on podmiotom lokalnym określanie priorytetów i działań na ich szczeblu (podejście oddolne), a nie narzucanie im gotowych środków.</w:t>
      </w:r>
    </w:p>
    <w:p w:rsidR="00000000" w:rsidDel="00000000" w:rsidP="00000000" w:rsidRDefault="00000000" w:rsidRPr="00000000" w14:paraId="0000002A">
      <w:pPr>
        <w:pStyle w:val="Heading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ELARD</w:t>
      </w:r>
    </w:p>
    <w:p w:rsidR="00000000" w:rsidDel="00000000" w:rsidP="00000000" w:rsidRDefault="00000000" w:rsidRPr="00000000" w14:paraId="0000002B">
      <w:pPr>
        <w:spacing w:after="280" w:before="280" w:lineRule="auto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ELARD jest europejskim stowarzyszeniem reprezentującym prawie 2 600 Lokalnych Grup Działania (LGD) z 30 krajów, w tym z krajów sąsiadujących z Unią Europejską, które przyjęły i wdrażają metodologię LEADER w zakresie rozwoju lokalnego przez podmioty lokalne. </w:t>
      </w:r>
    </w:p>
    <w:p w:rsidR="00000000" w:rsidDel="00000000" w:rsidP="00000000" w:rsidRDefault="00000000" w:rsidRPr="00000000" w14:paraId="0000002C">
      <w:pPr>
        <w:spacing w:after="280" w:before="280" w:lineRule="auto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Aktywnie pracujemy nad tym, aby podejście LEADER było lepiej znane wśród europejskich decydentów i aby zaprezentowało je jako rozwiązanie, jakim może stać się dla wielu wyzwań, przed którymi stoją obszary wiejskie. Wspieramy rozwój lokalny kierowany przez podmioty i reprezentujemy interesy LGD wobec rządów krajowych i instytucji europejskich.</w:t>
      </w:r>
    </w:p>
    <w:p w:rsidR="00000000" w:rsidDel="00000000" w:rsidP="00000000" w:rsidRDefault="00000000" w:rsidRPr="00000000" w14:paraId="0000002D">
      <w:pPr>
        <w:spacing w:before="280" w:lineRule="auto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right</wp:align>
                </wp:positionH>
                <wp:positionV relativeFrom="margin">
                  <wp:posOffset>5404803</wp:posOffset>
                </wp:positionV>
                <wp:extent cx="5865495" cy="1323975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18015" y="3122775"/>
                          <a:ext cx="5855970" cy="1314450"/>
                        </a:xfrm>
                        <a:prstGeom prst="rect">
                          <a:avLst/>
                        </a:prstGeom>
                        <a:solidFill>
                          <a:srgbClr val="303289"/>
                        </a:solidFill>
                        <a:ln cap="flat" cmpd="sng" w="9525">
                          <a:solidFill>
                            <a:srgbClr val="30328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u w:val="single"/>
                                <w:vertAlign w:val="baseline"/>
                              </w:rPr>
                              <w:t xml:space="preserve">Kontakt: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ELARD Aisbl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Avenue Reine Astrid 59B/9, 1780 Wemmel, BELGIA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35" w:right="0" w:firstLine="198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Piotr Sadłocha, Prezes Zarządu -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+48 604 578 892 -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ffffff"/>
                                <w:sz w:val="18"/>
                                <w:u w:val="single"/>
                                <w:vertAlign w:val="baseline"/>
                              </w:rPr>
                              <w:t xml:space="preserve">piotr.sadlocha@elard.eu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Marie Permingeat, kierownik ds. polityki i analiz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 - +32 487 57 25 28 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ffffff"/>
                                <w:sz w:val="18"/>
                                <w:u w:val="single"/>
                                <w:vertAlign w:val="baseline"/>
                              </w:rPr>
                              <w:t xml:space="preserve">-marie.permingeat@elard.eu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35" w:right="0" w:firstLine="198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right</wp:align>
                </wp:positionH>
                <wp:positionV relativeFrom="margin">
                  <wp:posOffset>5404803</wp:posOffset>
                </wp:positionV>
                <wp:extent cx="5865495" cy="1323975"/>
                <wp:effectExtent b="0" l="0" r="0" t="0"/>
                <wp:wrapSquare wrapText="bothSides" distB="0" distT="0" distL="114300" distR="11430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5495" cy="1323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Od 1 stycznia 2025 r. ELARD jest prowadzony przez Polską Sieć Lokalnych Grup Działania Polska Sieć LGD.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843" w:top="1417" w:left="1417" w:right="1417" w:header="397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4536"/>
        <w:tab w:val="right" w:leader="none" w:pos="9053"/>
      </w:tabs>
      <w:ind w:right="19"/>
      <w:jc w:val="center"/>
      <w:rPr>
        <w:color w:val="1f497d"/>
      </w:rPr>
    </w:pPr>
    <w:hyperlink r:id="rId1">
      <w:r w:rsidDel="00000000" w:rsidR="00000000" w:rsidRPr="00000000">
        <w:rPr>
          <w:color w:val="0000ff"/>
          <w:u w:val="single"/>
          <w:rtl w:val="0"/>
        </w:rPr>
        <w:t xml:space="preserve">www.elard.eu</w:t>
      </w:r>
    </w:hyperlink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-783589</wp:posOffset>
          </wp:positionH>
          <wp:positionV relativeFrom="paragraph">
            <wp:posOffset>-285749</wp:posOffset>
          </wp:positionV>
          <wp:extent cx="7375525" cy="175790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75525" cy="1757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1f497d"/>
        <w:vertAlign w:val="superscript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760720" cy="89852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8985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elard.eu/petition_pl/" TargetMode="External"/><Relationship Id="rId7" Type="http://schemas.openxmlformats.org/officeDocument/2006/relationships/hyperlink" Target="mailto:Marie.permingeat@elard.eu" TargetMode="External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elard.eu" TargetMode="External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0x01010072DE87B5D36A434BB44B39E8DE48F423</vt:lpwstr>
  </property>
</Properties>
</file>